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538C5" w14:textId="0B629799" w:rsidR="00DF0D19" w:rsidRPr="00DF0D19" w:rsidRDefault="00DF0D19" w:rsidP="00DF0D19">
      <w:pPr>
        <w:pStyle w:val="Nagwek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DF0D19">
        <w:rPr>
          <w:rFonts w:ascii="Segoe UI" w:eastAsia="Times New Roman" w:hAnsi="Segoe UI" w:cs="Segoe UI"/>
          <w:b/>
          <w:bCs/>
          <w:color w:val="auto"/>
        </w:rPr>
        <w:t>Wyniki głosowania</w:t>
      </w:r>
      <w:r>
        <w:rPr>
          <w:rFonts w:ascii="Segoe UI" w:eastAsia="Times New Roman" w:hAnsi="Segoe UI" w:cs="Segoe UI"/>
          <w:b/>
          <w:bCs/>
          <w:color w:val="auto"/>
        </w:rPr>
        <w:t>:</w:t>
      </w:r>
    </w:p>
    <w:p w14:paraId="11F5E0FD" w14:textId="22DE67BA" w:rsidR="001C7817" w:rsidRDefault="001C7817" w:rsidP="001C7817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</w:t>
      </w:r>
      <w:r w:rsidR="00DF0D19">
        <w:rPr>
          <w:rFonts w:ascii="Segoe UI" w:eastAsia="Times New Roman" w:hAnsi="Segoe UI" w:cs="Segoe UI"/>
        </w:rPr>
        <w:t>z</w:t>
      </w:r>
      <w:r>
        <w:rPr>
          <w:rFonts w:ascii="Segoe UI" w:eastAsia="Times New Roman" w:hAnsi="Segoe UI" w:cs="Segoe UI"/>
        </w:rPr>
        <w:t>atwierdzenie protok</w:t>
      </w:r>
      <w:r>
        <w:rPr>
          <w:rFonts w:ascii="Segoe UI" w:eastAsia="Times New Roman" w:hAnsi="Segoe UI" w:cs="Segoe UI"/>
        </w:rPr>
        <w:t>o</w:t>
      </w:r>
      <w:r>
        <w:rPr>
          <w:rFonts w:ascii="Segoe UI" w:eastAsia="Times New Roman" w:hAnsi="Segoe UI" w:cs="Segoe UI"/>
        </w:rPr>
        <w:t>łu z XIV sesji.</w:t>
      </w:r>
    </w:p>
    <w:p w14:paraId="20C517C3" w14:textId="77777777" w:rsidR="001C7817" w:rsidRDefault="001C7817" w:rsidP="001C7817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>Jolanta Dubińska, Tomasz Gałan, Olech Głodkowski, Krzysztof Graczyk, Maciej Marciniak, Krzysztof Nawrocik, Katarzyna Pikos, Ewa Radecka, Wojciech Staszak, Krzysztof Stefański, Tomasz Synowiec, Emilia Tejs, Beata Zimniewicz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Marek Hejna, Irena Maciejewska</w:t>
      </w:r>
      <w:r>
        <w:rPr>
          <w:rFonts w:ascii="Segoe UI" w:eastAsia="Times New Roman" w:hAnsi="Segoe UI" w:cs="Segoe UI"/>
        </w:rPr>
        <w:br/>
      </w:r>
    </w:p>
    <w:p w14:paraId="442D631D" w14:textId="68D0FE24" w:rsidR="001C7817" w:rsidRDefault="001C7817" w:rsidP="001C7817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7 września 2020, o godz. 10:09</w:t>
      </w:r>
    </w:p>
    <w:p w14:paraId="34B28884" w14:textId="77777777" w:rsidR="00DF0D19" w:rsidRDefault="00DF0D19" w:rsidP="001C7817">
      <w:pPr>
        <w:pStyle w:val="NormalnyWeb"/>
        <w:rPr>
          <w:rFonts w:ascii="Segoe UI" w:hAnsi="Segoe UI" w:cs="Segoe UI"/>
        </w:rPr>
      </w:pPr>
    </w:p>
    <w:p w14:paraId="19DA9DBE" w14:textId="77777777" w:rsidR="001C7817" w:rsidRDefault="001C7817" w:rsidP="001C7817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zmieniającej uchwałę w sprawie Wieloletniej Prognozy Finansowej Gminy Strzałkowo,</w:t>
      </w:r>
    </w:p>
    <w:p w14:paraId="72E23C51" w14:textId="77777777" w:rsidR="001C7817" w:rsidRDefault="001C7817" w:rsidP="001C7817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>Jolanta Dubińska, Tomasz Gałan, Olech Głodkowski, Krzysztof Graczyk, Maciej Marciniak, Krzysztof Nawrocik, Katarzyna Pikos, Ewa Radecka, Wojciech Staszak, Krzysztof Stefański, Tomasz Synowiec, Emilia Tejs, Beata Zimniewicz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Marek Hejna, Irena Maciejewska</w:t>
      </w:r>
      <w:r>
        <w:rPr>
          <w:rFonts w:ascii="Segoe UI" w:eastAsia="Times New Roman" w:hAnsi="Segoe UI" w:cs="Segoe UI"/>
        </w:rPr>
        <w:br/>
      </w:r>
    </w:p>
    <w:p w14:paraId="5AC41A51" w14:textId="5B4E07D1" w:rsidR="00DF0D19" w:rsidRPr="00DF0D19" w:rsidRDefault="001C7817" w:rsidP="00DF0D19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7 września 2020, o godz. 10:15</w:t>
      </w:r>
    </w:p>
    <w:p w14:paraId="6E94BA83" w14:textId="22996AF8" w:rsidR="00DF0D19" w:rsidRDefault="00DF0D19" w:rsidP="00DF0D19">
      <w:pPr>
        <w:pStyle w:val="Nagwek2"/>
        <w:rPr>
          <w:rFonts w:eastAsia="Times New Roman"/>
        </w:rPr>
      </w:pPr>
    </w:p>
    <w:p w14:paraId="72A970F3" w14:textId="77777777" w:rsidR="00DF0D19" w:rsidRPr="00DF0D19" w:rsidRDefault="00DF0D19" w:rsidP="00DF0D19">
      <w:pPr>
        <w:pStyle w:val="Nagwek2"/>
        <w:rPr>
          <w:rFonts w:eastAsia="Times New Roman"/>
        </w:rPr>
      </w:pPr>
    </w:p>
    <w:p w14:paraId="0C494ECA" w14:textId="6F0A05FD" w:rsidR="00DF0D19" w:rsidRDefault="00DF0D19" w:rsidP="00DF0D19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zmieniającej uchwałę w sprawie uchwały budżetowej na rok 2020,</w:t>
      </w:r>
    </w:p>
    <w:p w14:paraId="736042B8" w14:textId="77777777" w:rsidR="00DF0D19" w:rsidRDefault="00DF0D19" w:rsidP="00DF0D19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>Jolanta Dubińska, Tomasz Gałan, Olech Głodkowski, Krzysztof Graczyk, Maciej Marciniak, Krzysztof Nawrocik, Katarzyna Pikos, Ewa Radecka, Wojciech Staszak, Krzysztof Stefański, Tomasz Synowiec, Emilia Tejs, Beata Zimniewicz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Marek Hejna, Irena Maciejewska</w:t>
      </w:r>
      <w:r>
        <w:rPr>
          <w:rFonts w:ascii="Segoe UI" w:eastAsia="Times New Roman" w:hAnsi="Segoe UI" w:cs="Segoe UI"/>
        </w:rPr>
        <w:br/>
      </w:r>
    </w:p>
    <w:p w14:paraId="4EEC748B" w14:textId="77777777" w:rsidR="00DF0D19" w:rsidRDefault="00DF0D19" w:rsidP="00DF0D19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7 września 2020, o godz. 10:20</w:t>
      </w:r>
    </w:p>
    <w:p w14:paraId="2B9F1449" w14:textId="77777777" w:rsidR="00DF0D19" w:rsidRDefault="00DF0D19" w:rsidP="00DF0D19">
      <w:pPr>
        <w:pStyle w:val="Nagwek2"/>
        <w:rPr>
          <w:rFonts w:ascii="Segoe UI" w:eastAsia="Times New Roman" w:hAnsi="Segoe UI" w:cs="Segoe UI"/>
        </w:rPr>
      </w:pPr>
    </w:p>
    <w:p w14:paraId="3A562497" w14:textId="00AA983D" w:rsidR="00DF0D19" w:rsidRDefault="00DF0D19" w:rsidP="00DF0D19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ustalenia wysokości ekwiwalentu pieniężnego dla członka ochotniczej straży pożarnej na terenie Gminy Strzałkowo.</w:t>
      </w:r>
    </w:p>
    <w:p w14:paraId="15C6870E" w14:textId="77777777" w:rsidR="00DF0D19" w:rsidRDefault="00DF0D19" w:rsidP="00DF0D19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13,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(13)</w:t>
      </w:r>
      <w:r>
        <w:rPr>
          <w:rFonts w:ascii="Segoe UI" w:eastAsia="Times New Roman" w:hAnsi="Segoe UI" w:cs="Segoe UI"/>
        </w:rPr>
        <w:br/>
        <w:t>Jolanta Dubińska, Tomasz Gałan, Olech Głodkowski, Krzysztof Graczyk, Maciej Marciniak, Krzysztof Nawrocik, Katarzyna Pikos, Ewa Radecka, Wojciech Staszak, Krzysztof Stefański, Tomasz Synowiec, Emilia Tejs, Beata Zimniewicz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Marek Hejna, Irena Maciejewska</w:t>
      </w:r>
      <w:r>
        <w:rPr>
          <w:rFonts w:ascii="Segoe UI" w:eastAsia="Times New Roman" w:hAnsi="Segoe UI" w:cs="Segoe UI"/>
        </w:rPr>
        <w:br/>
      </w:r>
    </w:p>
    <w:p w14:paraId="7C37E186" w14:textId="77777777" w:rsidR="00DF0D19" w:rsidRDefault="00DF0D19" w:rsidP="00DF0D19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7 września 2020, o godz. 10:23</w:t>
      </w:r>
    </w:p>
    <w:p w14:paraId="1E20052B" w14:textId="77777777" w:rsidR="007650C8" w:rsidRDefault="007650C8"/>
    <w:sectPr w:rsidR="00765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2BE"/>
    <w:rsid w:val="0019486B"/>
    <w:rsid w:val="001C7817"/>
    <w:rsid w:val="007252BE"/>
    <w:rsid w:val="007650C8"/>
    <w:rsid w:val="00D275D5"/>
    <w:rsid w:val="00DF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A8DA2"/>
  <w15:chartTrackingRefBased/>
  <w15:docId w15:val="{52381E32-5A44-440D-84F9-E233ED4AC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781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0D1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1C781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C7817"/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1C7817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78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817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F0D1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</cp:revision>
  <cp:lastPrinted>2020-09-07T12:11:00Z</cp:lastPrinted>
  <dcterms:created xsi:type="dcterms:W3CDTF">2020-09-07T12:10:00Z</dcterms:created>
  <dcterms:modified xsi:type="dcterms:W3CDTF">2020-09-07T12:26:00Z</dcterms:modified>
</cp:coreProperties>
</file>