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59AF5E33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(t.j. Dz. U. z 201</w:t>
      </w:r>
      <w:r w:rsidR="0070121F">
        <w:rPr>
          <w:rFonts w:ascii="Arial-BoldMT" w:hAnsi="Arial-BoldMT" w:cs="Arial-BoldMT"/>
          <w:b/>
          <w:bCs/>
          <w:sz w:val="22"/>
          <w:szCs w:val="22"/>
        </w:rPr>
        <w:t>9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572D4E85" w14:textId="04E873AE" w:rsidR="00E95DE3" w:rsidRPr="00E95DE3" w:rsidRDefault="00374A64" w:rsidP="00E95DE3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784FF7F" w14:textId="77777777" w:rsidR="0070121F" w:rsidRPr="00C57AC6" w:rsidRDefault="0070121F" w:rsidP="0070121F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>Przebudowa drogi dojazdowej do gruntów rolnych obręb geod. Skarboszewo.</w:t>
      </w:r>
    </w:p>
    <w:p w14:paraId="3636AED6" w14:textId="6A8EB94E" w:rsidR="002858CE" w:rsidRDefault="002858CE" w:rsidP="002858CE">
      <w:pPr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1E061A0" w14:textId="195392E2" w:rsidR="00374A64" w:rsidRPr="000570CA" w:rsidRDefault="00374A64" w:rsidP="002858CE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(t.j. Dz.U. z 201</w:t>
      </w:r>
      <w:r w:rsidR="000570C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1</w:t>
      </w:r>
      <w:r w:rsidR="000570CA">
        <w:rPr>
          <w:rFonts w:ascii="Times New Roman" w:hAnsi="Times New Roman" w:cs="Times New Roman"/>
        </w:rPr>
        <w:t>843</w:t>
      </w:r>
      <w:r>
        <w:rPr>
          <w:rFonts w:ascii="Times New Roman" w:hAnsi="Times New Roman" w:cs="Times New Roman"/>
        </w:rPr>
        <w:t xml:space="preserve">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69670C95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 xml:space="preserve">. Składamy listę podmiotów, razem z którymi należymy do tej samej grupy kapitałowej w rozumieniu ustawy z dnia 16 lutego 2007 r. O ochronie konkurencji i konsumentów (Dz. U. </w:t>
      </w:r>
      <w:r w:rsidR="000570CA">
        <w:rPr>
          <w:rFonts w:ascii="Times New Roman" w:hAnsi="Times New Roman" w:cs="Times New Roman"/>
        </w:rPr>
        <w:t xml:space="preserve">2020, </w:t>
      </w:r>
      <w:r>
        <w:rPr>
          <w:rFonts w:ascii="Times New Roman" w:hAnsi="Times New Roman" w:cs="Times New Roman"/>
        </w:rPr>
        <w:t xml:space="preserve"> poz. </w:t>
      </w:r>
      <w:r w:rsidR="000570CA">
        <w:rPr>
          <w:rFonts w:ascii="Times New Roman" w:hAnsi="Times New Roman" w:cs="Times New Roman"/>
        </w:rPr>
        <w:t>1076</w:t>
      </w:r>
      <w:r>
        <w:rPr>
          <w:rFonts w:ascii="Times New Roman" w:hAnsi="Times New Roman" w:cs="Times New Roman"/>
        </w:rPr>
        <w:t xml:space="preserve">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3F01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>internetowej informacji, o której mowa w art. 86 ust. 5 ustawy Pzp.</w:t>
      </w:r>
    </w:p>
    <w:p w14:paraId="00FA5F44" w14:textId="77777777"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sectPr w:rsidR="0025564C" w:rsidRPr="002842DF" w:rsidSect="00374A64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0D626" w14:textId="77777777" w:rsidR="00351252" w:rsidRDefault="00351252" w:rsidP="00374A64">
      <w:r>
        <w:separator/>
      </w:r>
    </w:p>
  </w:endnote>
  <w:endnote w:type="continuationSeparator" w:id="0">
    <w:p w14:paraId="6B8B5A3D" w14:textId="77777777" w:rsidR="00351252" w:rsidRDefault="00351252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BBFE9" w14:textId="77777777" w:rsidR="00351252" w:rsidRDefault="00351252" w:rsidP="00374A64">
      <w:r>
        <w:separator/>
      </w:r>
    </w:p>
  </w:footnote>
  <w:footnote w:type="continuationSeparator" w:id="0">
    <w:p w14:paraId="21946994" w14:textId="77777777" w:rsidR="00351252" w:rsidRDefault="00351252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64C"/>
    <w:rsid w:val="000570CA"/>
    <w:rsid w:val="000E5991"/>
    <w:rsid w:val="0025564C"/>
    <w:rsid w:val="002842DF"/>
    <w:rsid w:val="002858CE"/>
    <w:rsid w:val="00351252"/>
    <w:rsid w:val="00374A64"/>
    <w:rsid w:val="003C0387"/>
    <w:rsid w:val="005679AE"/>
    <w:rsid w:val="005B667B"/>
    <w:rsid w:val="0070121F"/>
    <w:rsid w:val="0093207F"/>
    <w:rsid w:val="00A022BA"/>
    <w:rsid w:val="00E95DE3"/>
    <w:rsid w:val="00F8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10</cp:revision>
  <dcterms:created xsi:type="dcterms:W3CDTF">2019-01-29T10:12:00Z</dcterms:created>
  <dcterms:modified xsi:type="dcterms:W3CDTF">2020-09-07T09:06:00Z</dcterms:modified>
</cp:coreProperties>
</file>