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691" w:rsidRDefault="006D2691">
      <w:pPr>
        <w:pStyle w:val="Tekstpodstawowy"/>
        <w:ind w:left="0"/>
        <w:rPr>
          <w:rFonts w:ascii="Times New Roman"/>
          <w:sz w:val="20"/>
        </w:rPr>
      </w:pPr>
    </w:p>
    <w:p w:rsidR="006D2691" w:rsidRDefault="006D2691">
      <w:pPr>
        <w:pStyle w:val="Tekstpodstawowy"/>
        <w:spacing w:before="11"/>
        <w:ind w:left="0"/>
        <w:rPr>
          <w:rFonts w:ascii="Times New Roman"/>
          <w:sz w:val="17"/>
        </w:rPr>
      </w:pPr>
    </w:p>
    <w:p w:rsidR="006D2691" w:rsidRDefault="009502CA">
      <w:pPr>
        <w:pStyle w:val="Nagwek1"/>
        <w:spacing w:before="100"/>
        <w:ind w:left="2320" w:firstLine="0"/>
      </w:pPr>
      <w:r>
        <w:rPr>
          <w:rFonts w:ascii="Times New Roman" w:hAnsi="Times New Roman"/>
          <w:b w:val="0"/>
          <w:spacing w:val="-60"/>
          <w:u w:val="thick"/>
        </w:rPr>
        <w:t xml:space="preserve"> </w:t>
      </w:r>
      <w:r>
        <w:rPr>
          <w:u w:val="thick"/>
        </w:rPr>
        <w:t>Szczegółowy Opis Przedmiotu Zamówienia</w:t>
      </w:r>
    </w:p>
    <w:p w:rsidR="006D2691" w:rsidRDefault="006D2691">
      <w:pPr>
        <w:pStyle w:val="Tekstpodstawowy"/>
        <w:spacing w:before="2"/>
        <w:ind w:left="0"/>
        <w:rPr>
          <w:b/>
        </w:rPr>
      </w:pPr>
    </w:p>
    <w:p w:rsidR="006D2691" w:rsidRDefault="009502CA">
      <w:pPr>
        <w:pStyle w:val="Akapitzlist"/>
        <w:numPr>
          <w:ilvl w:val="0"/>
          <w:numId w:val="3"/>
        </w:numPr>
        <w:tabs>
          <w:tab w:val="left" w:pos="663"/>
          <w:tab w:val="left" w:pos="664"/>
        </w:tabs>
        <w:spacing w:before="100"/>
        <w:ind w:hanging="470"/>
        <w:jc w:val="left"/>
        <w:rPr>
          <w:b/>
          <w:sz w:val="24"/>
        </w:rPr>
      </w:pPr>
      <w:r>
        <w:rPr>
          <w:b/>
          <w:sz w:val="24"/>
        </w:rPr>
        <w:t>Przedmiotem zamówienia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jest:</w:t>
      </w:r>
    </w:p>
    <w:p w:rsidR="006D2691" w:rsidRDefault="006D2691">
      <w:pPr>
        <w:pStyle w:val="Tekstpodstawowy"/>
        <w:spacing w:before="2"/>
        <w:ind w:left="0"/>
        <w:rPr>
          <w:b/>
          <w:sz w:val="41"/>
        </w:rPr>
      </w:pPr>
    </w:p>
    <w:p w:rsidR="000357CA" w:rsidRDefault="009502CA" w:rsidP="000357CA">
      <w:pPr>
        <w:ind w:left="956"/>
        <w:jc w:val="both"/>
        <w:rPr>
          <w:b/>
          <w:sz w:val="32"/>
        </w:rPr>
      </w:pPr>
      <w:bookmarkStart w:id="0" w:name="_Hlk10803974"/>
      <w:bookmarkStart w:id="1" w:name="_GoBack"/>
      <w:r>
        <w:rPr>
          <w:b/>
          <w:sz w:val="32"/>
        </w:rPr>
        <w:t xml:space="preserve">„Dostawa i montaż </w:t>
      </w:r>
      <w:r w:rsidR="000357CA">
        <w:rPr>
          <w:b/>
          <w:sz w:val="32"/>
        </w:rPr>
        <w:t>trybun stadionowych , wiat dla zawodników rezerwowych , wiaty dla opieki medycznej   z przeznaczeniem na boisko sportowe w m. Strzałkowo               / dz. nr geod.</w:t>
      </w:r>
      <w:r w:rsidR="000357CA" w:rsidRPr="000357CA">
        <w:rPr>
          <w:b/>
          <w:sz w:val="32"/>
        </w:rPr>
        <w:t xml:space="preserve"> 248, 247 w m. Strzałkowo</w:t>
      </w:r>
    </w:p>
    <w:bookmarkEnd w:id="0"/>
    <w:bookmarkEnd w:id="1"/>
    <w:p w:rsidR="000357CA" w:rsidRDefault="000357CA">
      <w:pPr>
        <w:ind w:left="956"/>
        <w:rPr>
          <w:b/>
          <w:sz w:val="32"/>
        </w:rPr>
      </w:pPr>
    </w:p>
    <w:p w:rsidR="006D2691" w:rsidRPr="000357CA" w:rsidRDefault="000357CA" w:rsidP="000357CA">
      <w:pPr>
        <w:rPr>
          <w:sz w:val="24"/>
          <w:szCs w:val="24"/>
        </w:rPr>
      </w:pPr>
      <w:r w:rsidRPr="000357CA">
        <w:rPr>
          <w:sz w:val="24"/>
          <w:szCs w:val="24"/>
        </w:rPr>
        <w:t>Termin realizacji: trzy miesiące od daty podpisania umowy</w:t>
      </w:r>
    </w:p>
    <w:p w:rsidR="006D2691" w:rsidRDefault="009502CA" w:rsidP="000357CA">
      <w:pPr>
        <w:pStyle w:val="Tekstpodstawowy"/>
        <w:spacing w:before="193" w:line="288" w:lineRule="auto"/>
        <w:ind w:left="0" w:right="122"/>
        <w:jc w:val="both"/>
      </w:pPr>
      <w:r>
        <w:t xml:space="preserve">Miejsce </w:t>
      </w:r>
      <w:r w:rsidR="000357CA">
        <w:t xml:space="preserve">: boisko sportowe w m. Strzałkowo , ul. Al. Prym. Wyszyńskiego </w:t>
      </w:r>
    </w:p>
    <w:p w:rsidR="000357CA" w:rsidRDefault="009502CA" w:rsidP="000357CA">
      <w:pPr>
        <w:pStyle w:val="Tekstpodstawowy"/>
        <w:spacing w:before="21" w:line="520" w:lineRule="auto"/>
        <w:ind w:right="122" w:hanging="236"/>
      </w:pPr>
      <w:r>
        <w:t>Zaleca się</w:t>
      </w:r>
      <w:r w:rsidR="000357CA">
        <w:t xml:space="preserve"> przeprowadzenie wizji lokalnej </w:t>
      </w:r>
      <w:r>
        <w:t>obiektu.</w:t>
      </w:r>
    </w:p>
    <w:p w:rsidR="006D2691" w:rsidRPr="000357CA" w:rsidRDefault="009502CA">
      <w:pPr>
        <w:pStyle w:val="Tekstpodstawowy"/>
        <w:spacing w:before="21" w:line="520" w:lineRule="auto"/>
        <w:ind w:right="5095" w:hanging="75"/>
        <w:rPr>
          <w:color w:val="000000" w:themeColor="text1"/>
        </w:rPr>
      </w:pPr>
      <w:r w:rsidRPr="000357CA">
        <w:rPr>
          <w:color w:val="000000" w:themeColor="text1"/>
        </w:rPr>
        <w:t>Dostawa wraz z montażem:</w:t>
      </w:r>
    </w:p>
    <w:p w:rsidR="000357CA" w:rsidRPr="00987888" w:rsidRDefault="000357CA" w:rsidP="00987888">
      <w:pPr>
        <w:pStyle w:val="Akapitzlist"/>
        <w:numPr>
          <w:ilvl w:val="0"/>
          <w:numId w:val="2"/>
        </w:numPr>
        <w:tabs>
          <w:tab w:val="left" w:pos="284"/>
        </w:tabs>
        <w:spacing w:line="276" w:lineRule="auto"/>
        <w:rPr>
          <w:color w:val="000000" w:themeColor="text1"/>
          <w:sz w:val="24"/>
        </w:rPr>
      </w:pPr>
      <w:r w:rsidRPr="000357CA">
        <w:rPr>
          <w:color w:val="000000" w:themeColor="text1"/>
          <w:sz w:val="24"/>
        </w:rPr>
        <w:t xml:space="preserve">trybuny  na 304 miejsca siedzących , w tym : dwie trybuny niezadaszone 2x101 miejsc siedzących oraz dwie trybuny zadaszone na 2x51 miejsc siedzących /bez zabudowy ściany tylnej/ .  Trybuny wykonane   w  konstrukcji stalowej (kompletne wyroby </w:t>
      </w:r>
      <w:r w:rsidR="009502CA" w:rsidRPr="000357CA">
        <w:rPr>
          <w:color w:val="000000" w:themeColor="text1"/>
          <w:sz w:val="24"/>
        </w:rPr>
        <w:t>trybuny</w:t>
      </w:r>
      <w:r w:rsidR="00987888">
        <w:rPr>
          <w:color w:val="000000" w:themeColor="text1"/>
          <w:sz w:val="24"/>
        </w:rPr>
        <w:t>)</w:t>
      </w:r>
      <w:r w:rsidR="009502CA" w:rsidRPr="000357CA">
        <w:rPr>
          <w:color w:val="000000" w:themeColor="text1"/>
          <w:sz w:val="24"/>
        </w:rPr>
        <w:t>.</w:t>
      </w:r>
      <w:r w:rsidR="00987888">
        <w:rPr>
          <w:color w:val="000000" w:themeColor="text1"/>
          <w:sz w:val="24"/>
        </w:rPr>
        <w:t xml:space="preserve">  Wymiary trybun , </w:t>
      </w:r>
      <w:r w:rsidR="00236948">
        <w:rPr>
          <w:color w:val="000000" w:themeColor="text1"/>
          <w:sz w:val="24"/>
        </w:rPr>
        <w:t xml:space="preserve">rzuty i przekrój wg rysunku </w:t>
      </w:r>
      <w:r w:rsidR="00987888">
        <w:rPr>
          <w:color w:val="000000" w:themeColor="text1"/>
          <w:sz w:val="24"/>
        </w:rPr>
        <w:t>, usytuowanie na działce wg proj</w:t>
      </w:r>
      <w:r w:rsidR="00236948">
        <w:rPr>
          <w:color w:val="000000" w:themeColor="text1"/>
          <w:sz w:val="24"/>
        </w:rPr>
        <w:t>ektu zagospodarowania</w:t>
      </w:r>
      <w:r w:rsidR="00987888">
        <w:rPr>
          <w:color w:val="000000" w:themeColor="text1"/>
          <w:sz w:val="24"/>
        </w:rPr>
        <w:t>,</w:t>
      </w:r>
    </w:p>
    <w:p w:rsidR="00987888" w:rsidRPr="00987888" w:rsidRDefault="000357CA" w:rsidP="00987888">
      <w:pPr>
        <w:pStyle w:val="Akapitzlist"/>
        <w:numPr>
          <w:ilvl w:val="0"/>
          <w:numId w:val="2"/>
        </w:numPr>
        <w:tabs>
          <w:tab w:val="left" w:pos="284"/>
        </w:tabs>
        <w:spacing w:line="276" w:lineRule="auto"/>
        <w:rPr>
          <w:color w:val="000000" w:themeColor="text1"/>
          <w:sz w:val="24"/>
        </w:rPr>
      </w:pPr>
      <w:r w:rsidRPr="00987888">
        <w:rPr>
          <w:color w:val="000000" w:themeColor="text1"/>
          <w:sz w:val="24"/>
        </w:rPr>
        <w:t>wiat stadionowych (boksów) dla zawodników rezerwowych, dwie sztuki o wymiarach 1,18 m x 7,0 m o wysokości 2,05 m (kompletne wyroby fabryczne) wraz z fundamentami p</w:t>
      </w:r>
      <w:r w:rsidR="00987888" w:rsidRPr="00987888">
        <w:rPr>
          <w:color w:val="000000" w:themeColor="text1"/>
          <w:sz w:val="24"/>
        </w:rPr>
        <w:t xml:space="preserve">unktowymi prefabrykowanymi </w:t>
      </w:r>
      <w:r w:rsidR="00987888">
        <w:rPr>
          <w:color w:val="000000" w:themeColor="text1"/>
          <w:sz w:val="24"/>
        </w:rPr>
        <w:t>-</w:t>
      </w:r>
      <w:r w:rsidR="00236948">
        <w:rPr>
          <w:color w:val="000000" w:themeColor="text1"/>
          <w:sz w:val="24"/>
        </w:rPr>
        <w:t xml:space="preserve"> wg </w:t>
      </w:r>
      <w:proofErr w:type="spellStart"/>
      <w:r w:rsidR="00236948">
        <w:rPr>
          <w:color w:val="000000" w:themeColor="text1"/>
          <w:sz w:val="24"/>
        </w:rPr>
        <w:t>rysynku</w:t>
      </w:r>
      <w:proofErr w:type="spellEnd"/>
      <w:r w:rsidR="00236948">
        <w:rPr>
          <w:color w:val="000000" w:themeColor="text1"/>
          <w:sz w:val="24"/>
        </w:rPr>
        <w:t xml:space="preserve"> ,</w:t>
      </w:r>
    </w:p>
    <w:p w:rsidR="000357CA" w:rsidRPr="00987888" w:rsidRDefault="00236948" w:rsidP="00987888">
      <w:pPr>
        <w:pStyle w:val="Akapitzlist"/>
        <w:numPr>
          <w:ilvl w:val="0"/>
          <w:numId w:val="2"/>
        </w:numPr>
        <w:tabs>
          <w:tab w:val="left" w:pos="284"/>
        </w:tabs>
        <w:spacing w:line="276" w:lineRule="auto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wiaty</w:t>
      </w:r>
      <w:r w:rsidR="00987888">
        <w:rPr>
          <w:color w:val="000000" w:themeColor="text1"/>
          <w:sz w:val="24"/>
        </w:rPr>
        <w:t xml:space="preserve">/boks dla opieki medycznej </w:t>
      </w:r>
      <w:r w:rsidR="000357CA" w:rsidRPr="00987888">
        <w:rPr>
          <w:color w:val="000000" w:themeColor="text1"/>
          <w:sz w:val="24"/>
        </w:rPr>
        <w:t xml:space="preserve">o wysokości 2,05 m (kompletne wyroby fabryczne) </w:t>
      </w:r>
      <w:r w:rsidR="00987888">
        <w:rPr>
          <w:color w:val="000000" w:themeColor="text1"/>
          <w:sz w:val="24"/>
        </w:rPr>
        <w:t xml:space="preserve"> </w:t>
      </w:r>
      <w:r w:rsidR="000357CA" w:rsidRPr="00987888">
        <w:rPr>
          <w:color w:val="000000" w:themeColor="text1"/>
          <w:sz w:val="24"/>
        </w:rPr>
        <w:t>,</w:t>
      </w:r>
      <w:r w:rsidR="00987888">
        <w:rPr>
          <w:color w:val="000000" w:themeColor="text1"/>
          <w:sz w:val="24"/>
        </w:rPr>
        <w:t xml:space="preserve"> o wymiarach 1,18 m x 2,5</w:t>
      </w:r>
      <w:r w:rsidR="000357CA" w:rsidRPr="00987888">
        <w:rPr>
          <w:color w:val="000000" w:themeColor="text1"/>
          <w:sz w:val="24"/>
        </w:rPr>
        <w:t xml:space="preserve"> m</w:t>
      </w:r>
      <w:r w:rsidR="000357CA" w:rsidRPr="00987888">
        <w:rPr>
          <w:color w:val="92D050"/>
          <w:sz w:val="24"/>
        </w:rPr>
        <w:t xml:space="preserve"> </w:t>
      </w:r>
      <w:r w:rsidR="00987888">
        <w:rPr>
          <w:color w:val="000000" w:themeColor="text1"/>
          <w:sz w:val="24"/>
        </w:rPr>
        <w:t xml:space="preserve">– 1 </w:t>
      </w:r>
      <w:proofErr w:type="spellStart"/>
      <w:r w:rsidR="00987888">
        <w:rPr>
          <w:color w:val="000000" w:themeColor="text1"/>
          <w:sz w:val="24"/>
        </w:rPr>
        <w:t>kpl</w:t>
      </w:r>
      <w:proofErr w:type="spellEnd"/>
      <w:r w:rsidR="00987888">
        <w:rPr>
          <w:color w:val="000000" w:themeColor="text1"/>
          <w:sz w:val="24"/>
        </w:rPr>
        <w:t>/ wg rysunku nr 3</w:t>
      </w:r>
    </w:p>
    <w:p w:rsidR="000357CA" w:rsidRPr="000357CA" w:rsidRDefault="000357CA" w:rsidP="000357CA">
      <w:pPr>
        <w:pStyle w:val="Akapitzlist"/>
        <w:tabs>
          <w:tab w:val="left" w:pos="284"/>
        </w:tabs>
        <w:spacing w:line="276" w:lineRule="auto"/>
        <w:ind w:left="447"/>
        <w:rPr>
          <w:color w:val="000000" w:themeColor="text1"/>
          <w:sz w:val="24"/>
        </w:rPr>
      </w:pPr>
      <w:r w:rsidRPr="000357CA">
        <w:rPr>
          <w:color w:val="000000" w:themeColor="text1"/>
          <w:sz w:val="24"/>
        </w:rPr>
        <w:t>Przedmiot z</w:t>
      </w:r>
      <w:r w:rsidR="00987888">
        <w:rPr>
          <w:color w:val="000000" w:themeColor="text1"/>
          <w:sz w:val="24"/>
        </w:rPr>
        <w:t>amówienia nie obejmuje wykonania</w:t>
      </w:r>
      <w:r w:rsidRPr="000357CA">
        <w:rPr>
          <w:color w:val="000000" w:themeColor="text1"/>
          <w:sz w:val="24"/>
        </w:rPr>
        <w:t xml:space="preserve"> podłoża i fundamentów pod trybuny                                   i wiaty. Podłoże i fundamenty będą wykonane przez Zamawiającego </w:t>
      </w:r>
      <w:r>
        <w:rPr>
          <w:color w:val="000000" w:themeColor="text1"/>
          <w:sz w:val="24"/>
        </w:rPr>
        <w:t xml:space="preserve">/ kostka betonowa  na podłożu stabilizacji cementem, stopy fundamentowe . </w:t>
      </w:r>
    </w:p>
    <w:p w:rsidR="006D2691" w:rsidRPr="000357CA" w:rsidRDefault="006D2691" w:rsidP="000357CA">
      <w:pPr>
        <w:pStyle w:val="Tekstpodstawowy"/>
        <w:tabs>
          <w:tab w:val="left" w:pos="284"/>
        </w:tabs>
        <w:spacing w:before="41" w:line="276" w:lineRule="auto"/>
        <w:ind w:left="142" w:right="301"/>
        <w:jc w:val="both"/>
        <w:rPr>
          <w:color w:val="FF0000"/>
        </w:rPr>
      </w:pPr>
    </w:p>
    <w:p w:rsidR="006D2691" w:rsidRPr="00987888" w:rsidRDefault="000357CA" w:rsidP="000357CA">
      <w:pPr>
        <w:pStyle w:val="Tekstpodstawowy"/>
        <w:tabs>
          <w:tab w:val="left" w:pos="0"/>
        </w:tabs>
        <w:spacing w:before="1" w:line="276" w:lineRule="auto"/>
        <w:ind w:left="142" w:right="303" w:hanging="211"/>
        <w:jc w:val="both"/>
        <w:rPr>
          <w:color w:val="000000" w:themeColor="text1"/>
        </w:rPr>
      </w:pPr>
      <w:r w:rsidRPr="00987888">
        <w:rPr>
          <w:color w:val="000000" w:themeColor="text1"/>
        </w:rPr>
        <w:t xml:space="preserve">   </w:t>
      </w:r>
      <w:r w:rsidR="009502CA" w:rsidRPr="00987888">
        <w:rPr>
          <w:color w:val="000000" w:themeColor="text1"/>
        </w:rPr>
        <w:t>Zamawiający wymaga, aby na przedmiot zamówien</w:t>
      </w:r>
      <w:r w:rsidRPr="00987888">
        <w:rPr>
          <w:color w:val="000000" w:themeColor="text1"/>
        </w:rPr>
        <w:t xml:space="preserve">ia w tym na dostarczone trybuny </w:t>
      </w:r>
      <w:r w:rsidR="009502CA" w:rsidRPr="00987888">
        <w:rPr>
          <w:color w:val="000000" w:themeColor="text1"/>
        </w:rPr>
        <w:t>oraz wykonane prace montażowe Wykonawca udzielił co najmniej 24 - miesięcznej gwarancji. Bieg terminu gwarancji rozpoczyna się w dniu następnym po odbiorze końcowym przedmiotu zamówienia potwierdzonym podpisanym przez Strony protokołem końcowym bez uwag.</w:t>
      </w:r>
    </w:p>
    <w:p w:rsidR="000357CA" w:rsidRPr="000357CA" w:rsidRDefault="000357CA" w:rsidP="000357CA">
      <w:pPr>
        <w:pStyle w:val="Tekstpodstawowy"/>
        <w:tabs>
          <w:tab w:val="left" w:pos="0"/>
        </w:tabs>
        <w:spacing w:before="1" w:line="276" w:lineRule="auto"/>
        <w:ind w:left="142" w:right="303" w:hanging="211"/>
        <w:jc w:val="both"/>
        <w:rPr>
          <w:color w:val="FF0000"/>
        </w:rPr>
      </w:pPr>
    </w:p>
    <w:p w:rsidR="006D2691" w:rsidRPr="00BF6112" w:rsidRDefault="009502CA">
      <w:pPr>
        <w:pStyle w:val="Nagwek1"/>
        <w:numPr>
          <w:ilvl w:val="0"/>
          <w:numId w:val="3"/>
        </w:numPr>
        <w:tabs>
          <w:tab w:val="left" w:pos="728"/>
          <w:tab w:val="left" w:pos="729"/>
        </w:tabs>
        <w:spacing w:line="273" w:lineRule="exact"/>
        <w:ind w:left="728" w:hanging="566"/>
        <w:jc w:val="left"/>
        <w:rPr>
          <w:color w:val="000000" w:themeColor="text1"/>
        </w:rPr>
      </w:pPr>
      <w:r w:rsidRPr="00BF6112">
        <w:rPr>
          <w:color w:val="000000" w:themeColor="text1"/>
        </w:rPr>
        <w:t>Opis</w:t>
      </w:r>
      <w:r w:rsidRPr="00BF6112">
        <w:rPr>
          <w:color w:val="000000" w:themeColor="text1"/>
          <w:spacing w:val="-1"/>
        </w:rPr>
        <w:t xml:space="preserve"> </w:t>
      </w:r>
      <w:r w:rsidRPr="00BF6112">
        <w:rPr>
          <w:color w:val="000000" w:themeColor="text1"/>
        </w:rPr>
        <w:t>trybun:</w:t>
      </w:r>
    </w:p>
    <w:p w:rsidR="006D2691" w:rsidRPr="00BF6112" w:rsidRDefault="009502CA">
      <w:pPr>
        <w:pStyle w:val="Akapitzlist"/>
        <w:numPr>
          <w:ilvl w:val="0"/>
          <w:numId w:val="1"/>
        </w:numPr>
        <w:tabs>
          <w:tab w:val="left" w:pos="539"/>
        </w:tabs>
        <w:spacing w:before="41" w:line="273" w:lineRule="auto"/>
        <w:ind w:right="308" w:firstLine="0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t xml:space="preserve">konstrukcja stalowa, wykonana z profili </w:t>
      </w:r>
      <w:r w:rsidR="00987888" w:rsidRPr="00BF6112">
        <w:rPr>
          <w:color w:val="000000" w:themeColor="text1"/>
          <w:sz w:val="24"/>
        </w:rPr>
        <w:t xml:space="preserve">stalow6ych , ocynkowanych </w:t>
      </w:r>
      <w:r w:rsidRPr="00BF6112">
        <w:rPr>
          <w:color w:val="000000" w:themeColor="text1"/>
          <w:sz w:val="24"/>
        </w:rPr>
        <w:t>malowanych proszkowo farbą epoksydową o właściwościach niepalnych i</w:t>
      </w:r>
      <w:r w:rsidRPr="00BF6112">
        <w:rPr>
          <w:color w:val="000000" w:themeColor="text1"/>
          <w:spacing w:val="-2"/>
          <w:sz w:val="24"/>
        </w:rPr>
        <w:t xml:space="preserve"> </w:t>
      </w:r>
      <w:r w:rsidRPr="00BF6112">
        <w:rPr>
          <w:color w:val="000000" w:themeColor="text1"/>
          <w:sz w:val="24"/>
        </w:rPr>
        <w:t>nietoksycznych;</w:t>
      </w:r>
    </w:p>
    <w:p w:rsidR="006D2691" w:rsidRPr="00BF6112" w:rsidRDefault="009502CA">
      <w:pPr>
        <w:pStyle w:val="Akapitzlist"/>
        <w:numPr>
          <w:ilvl w:val="0"/>
          <w:numId w:val="1"/>
        </w:numPr>
        <w:tabs>
          <w:tab w:val="left" w:pos="472"/>
        </w:tabs>
        <w:spacing w:before="148"/>
        <w:ind w:left="471" w:hanging="235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t xml:space="preserve">trybuny </w:t>
      </w:r>
      <w:r w:rsidRPr="00BF6112">
        <w:rPr>
          <w:color w:val="000000" w:themeColor="text1"/>
          <w:spacing w:val="-4"/>
          <w:sz w:val="24"/>
        </w:rPr>
        <w:t xml:space="preserve">dostosowane </w:t>
      </w:r>
      <w:r w:rsidR="000357CA" w:rsidRPr="00BF6112">
        <w:rPr>
          <w:color w:val="000000" w:themeColor="text1"/>
          <w:sz w:val="24"/>
        </w:rPr>
        <w:t>do nawierzchni z kostki betonowej</w:t>
      </w:r>
      <w:r w:rsidRPr="00BF6112">
        <w:rPr>
          <w:color w:val="000000" w:themeColor="text1"/>
          <w:spacing w:val="9"/>
          <w:sz w:val="24"/>
        </w:rPr>
        <w:t>;</w:t>
      </w:r>
    </w:p>
    <w:p w:rsidR="00683EA8" w:rsidRPr="00BF6112" w:rsidRDefault="009502CA" w:rsidP="00683EA8">
      <w:pPr>
        <w:pStyle w:val="Akapitzlist"/>
        <w:numPr>
          <w:ilvl w:val="0"/>
          <w:numId w:val="1"/>
        </w:numPr>
        <w:tabs>
          <w:tab w:val="left" w:pos="520"/>
        </w:tabs>
        <w:spacing w:before="142" w:line="276" w:lineRule="auto"/>
        <w:ind w:right="298" w:firstLine="0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t xml:space="preserve">trybuny  powinny  zapewniać  swobodną  komunikację,  a   różnica   </w:t>
      </w:r>
      <w:r w:rsidRPr="00BF6112">
        <w:rPr>
          <w:color w:val="000000" w:themeColor="text1"/>
          <w:spacing w:val="-3"/>
          <w:sz w:val="24"/>
        </w:rPr>
        <w:t xml:space="preserve">wysokości   </w:t>
      </w:r>
      <w:r w:rsidRPr="00BF6112">
        <w:rPr>
          <w:color w:val="000000" w:themeColor="text1"/>
          <w:sz w:val="24"/>
        </w:rPr>
        <w:t>pomiędzy  rzędami w postaci stopni zapewniać dobrą widoczność dla</w:t>
      </w:r>
      <w:r w:rsidRPr="00BF6112">
        <w:rPr>
          <w:color w:val="000000" w:themeColor="text1"/>
          <w:spacing w:val="7"/>
          <w:sz w:val="24"/>
        </w:rPr>
        <w:t xml:space="preserve"> </w:t>
      </w:r>
      <w:r w:rsidRPr="00BF6112">
        <w:rPr>
          <w:color w:val="000000" w:themeColor="text1"/>
          <w:sz w:val="24"/>
        </w:rPr>
        <w:t>widza;</w:t>
      </w:r>
    </w:p>
    <w:p w:rsidR="006D2691" w:rsidRPr="00BF6112" w:rsidRDefault="00683EA8" w:rsidP="00683EA8">
      <w:pPr>
        <w:pStyle w:val="Akapitzlist"/>
        <w:numPr>
          <w:ilvl w:val="0"/>
          <w:numId w:val="1"/>
        </w:numPr>
        <w:tabs>
          <w:tab w:val="left" w:pos="520"/>
        </w:tabs>
        <w:spacing w:before="142" w:line="276" w:lineRule="auto"/>
        <w:ind w:right="298" w:firstLine="0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lastRenderedPageBreak/>
        <w:t xml:space="preserve">trybuna </w:t>
      </w:r>
      <w:r w:rsidR="009502CA" w:rsidRPr="00BF6112">
        <w:rPr>
          <w:color w:val="000000" w:themeColor="text1"/>
          <w:sz w:val="24"/>
        </w:rPr>
        <w:t>winna tworzyć zwartą</w:t>
      </w:r>
      <w:r w:rsidR="009502CA" w:rsidRPr="00BF6112">
        <w:rPr>
          <w:color w:val="000000" w:themeColor="text1"/>
          <w:spacing w:val="-5"/>
          <w:sz w:val="24"/>
        </w:rPr>
        <w:t xml:space="preserve"> </w:t>
      </w:r>
      <w:r w:rsidR="009502CA" w:rsidRPr="00BF6112">
        <w:rPr>
          <w:color w:val="000000" w:themeColor="text1"/>
          <w:sz w:val="24"/>
        </w:rPr>
        <w:t>konstrukcję;</w:t>
      </w:r>
    </w:p>
    <w:p w:rsidR="006D2691" w:rsidRPr="00BF6112" w:rsidRDefault="009502CA" w:rsidP="00BF6112">
      <w:pPr>
        <w:pStyle w:val="Akapitzlist"/>
        <w:numPr>
          <w:ilvl w:val="0"/>
          <w:numId w:val="1"/>
        </w:numPr>
        <w:tabs>
          <w:tab w:val="left" w:pos="621"/>
        </w:tabs>
        <w:spacing w:before="145"/>
        <w:ind w:left="620" w:hanging="384"/>
        <w:jc w:val="both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t>trybuna posiadać powinna bariery boczne i tylne stałe z profili stalowych, malowanych</w:t>
      </w:r>
      <w:r w:rsidRPr="00BF6112">
        <w:rPr>
          <w:color w:val="000000" w:themeColor="text1"/>
          <w:spacing w:val="-23"/>
          <w:sz w:val="24"/>
        </w:rPr>
        <w:t xml:space="preserve"> </w:t>
      </w:r>
      <w:r w:rsidR="00BF6112" w:rsidRPr="00BF6112">
        <w:rPr>
          <w:color w:val="000000" w:themeColor="text1"/>
          <w:sz w:val="24"/>
        </w:rPr>
        <w:t xml:space="preserve">proszkowo ; </w:t>
      </w:r>
      <w:r w:rsidRPr="00BF6112">
        <w:rPr>
          <w:color w:val="000000" w:themeColor="text1"/>
          <w:sz w:val="24"/>
        </w:rPr>
        <w:t>wysokość barierek ochronnych bocznych jak i tylnych musi być zgodna z przepisami bezpieczeństwa i</w:t>
      </w:r>
      <w:r w:rsidRPr="00BF6112">
        <w:rPr>
          <w:color w:val="000000" w:themeColor="text1"/>
          <w:spacing w:val="3"/>
          <w:sz w:val="24"/>
        </w:rPr>
        <w:t xml:space="preserve"> </w:t>
      </w:r>
      <w:r w:rsidRPr="00BF6112">
        <w:rPr>
          <w:color w:val="000000" w:themeColor="text1"/>
          <w:sz w:val="24"/>
        </w:rPr>
        <w:t>ppoż.;</w:t>
      </w:r>
    </w:p>
    <w:p w:rsidR="006D2691" w:rsidRPr="00BF6112" w:rsidRDefault="009502CA">
      <w:pPr>
        <w:pStyle w:val="Akapitzlist"/>
        <w:numPr>
          <w:ilvl w:val="0"/>
          <w:numId w:val="1"/>
        </w:numPr>
        <w:tabs>
          <w:tab w:val="left" w:pos="650"/>
        </w:tabs>
        <w:spacing w:before="120" w:line="276" w:lineRule="auto"/>
        <w:ind w:right="314" w:firstLine="0"/>
        <w:jc w:val="both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t>elementy stalowe trybuny powinny być laki</w:t>
      </w:r>
      <w:r w:rsidR="00BF6112" w:rsidRPr="00BF6112">
        <w:rPr>
          <w:color w:val="000000" w:themeColor="text1"/>
          <w:sz w:val="24"/>
        </w:rPr>
        <w:t>erowane proszkowo kolor RAL / uzgodnionym z Zamawiającym,</w:t>
      </w:r>
    </w:p>
    <w:p w:rsidR="006D2691" w:rsidRPr="00BF6112" w:rsidRDefault="009502CA">
      <w:pPr>
        <w:pStyle w:val="Akapitzlist"/>
        <w:numPr>
          <w:ilvl w:val="0"/>
          <w:numId w:val="1"/>
        </w:numPr>
        <w:tabs>
          <w:tab w:val="left" w:pos="583"/>
        </w:tabs>
        <w:spacing w:before="197" w:line="273" w:lineRule="auto"/>
        <w:ind w:right="302" w:firstLine="0"/>
        <w:jc w:val="both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t xml:space="preserve">na konstrukcji zamontowane powinny być krzesełka (siedziska) z oparciem o wysokości min 25 cm; nieskładane; dolną częścią przymocowane do konstrukcji na stałe; siedziska powinny być wykonane z materiału trudnopalnego, polipropylenu; kolor siedzisk </w:t>
      </w:r>
      <w:r w:rsidR="00BF6112" w:rsidRPr="00BF6112">
        <w:rPr>
          <w:color w:val="000000" w:themeColor="text1"/>
          <w:sz w:val="24"/>
        </w:rPr>
        <w:t>do akceptacji Zamawiającego,</w:t>
      </w:r>
    </w:p>
    <w:p w:rsidR="006D2691" w:rsidRPr="00BF6112" w:rsidRDefault="009502CA">
      <w:pPr>
        <w:pStyle w:val="Akapitzlist"/>
        <w:numPr>
          <w:ilvl w:val="0"/>
          <w:numId w:val="1"/>
        </w:numPr>
        <w:tabs>
          <w:tab w:val="left" w:pos="587"/>
        </w:tabs>
        <w:spacing w:before="55" w:line="276" w:lineRule="auto"/>
        <w:ind w:right="309" w:firstLine="0"/>
        <w:jc w:val="both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t>krzesła powinny być montowane w sposób stabilny do konstrukcj</w:t>
      </w:r>
      <w:r w:rsidR="00BF6112" w:rsidRPr="00BF6112">
        <w:rPr>
          <w:color w:val="000000" w:themeColor="text1"/>
          <w:sz w:val="24"/>
        </w:rPr>
        <w:t xml:space="preserve">i wsporczej trybuny </w:t>
      </w:r>
      <w:r w:rsidRPr="00BF6112">
        <w:rPr>
          <w:color w:val="000000" w:themeColor="text1"/>
          <w:sz w:val="24"/>
        </w:rPr>
        <w:t xml:space="preserve"> za pomocą śrub, po montażu założone powinny </w:t>
      </w:r>
      <w:r w:rsidRPr="00BF6112">
        <w:rPr>
          <w:color w:val="000000" w:themeColor="text1"/>
          <w:spacing w:val="-3"/>
          <w:sz w:val="24"/>
        </w:rPr>
        <w:t xml:space="preserve">być </w:t>
      </w:r>
      <w:r w:rsidRPr="00BF6112">
        <w:rPr>
          <w:color w:val="000000" w:themeColor="text1"/>
          <w:sz w:val="24"/>
        </w:rPr>
        <w:t>zaślepki maskujące w miejsce mocowania siedziska;</w:t>
      </w:r>
    </w:p>
    <w:p w:rsidR="006D2691" w:rsidRPr="00BF6112" w:rsidRDefault="009502CA">
      <w:pPr>
        <w:pStyle w:val="Akapitzlist"/>
        <w:numPr>
          <w:ilvl w:val="0"/>
          <w:numId w:val="1"/>
        </w:numPr>
        <w:tabs>
          <w:tab w:val="left" w:pos="583"/>
        </w:tabs>
        <w:spacing w:before="96"/>
        <w:ind w:left="582" w:hanging="346"/>
        <w:jc w:val="both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t>dodatkowo w zakresie</w:t>
      </w:r>
      <w:r w:rsidRPr="00BF6112">
        <w:rPr>
          <w:color w:val="000000" w:themeColor="text1"/>
          <w:spacing w:val="-3"/>
          <w:sz w:val="24"/>
        </w:rPr>
        <w:t xml:space="preserve"> </w:t>
      </w:r>
      <w:r w:rsidRPr="00BF6112">
        <w:rPr>
          <w:color w:val="000000" w:themeColor="text1"/>
          <w:sz w:val="24"/>
        </w:rPr>
        <w:t>krzesełek:</w:t>
      </w:r>
    </w:p>
    <w:p w:rsidR="006D2691" w:rsidRPr="00BF6112" w:rsidRDefault="009502CA">
      <w:pPr>
        <w:pStyle w:val="Akapitzlist"/>
        <w:numPr>
          <w:ilvl w:val="1"/>
          <w:numId w:val="1"/>
        </w:numPr>
        <w:tabs>
          <w:tab w:val="left" w:pos="741"/>
        </w:tabs>
        <w:spacing w:before="46"/>
        <w:ind w:hanging="281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t>materiał nie może wydzielać substancji szkodliwych dla</w:t>
      </w:r>
      <w:r w:rsidRPr="00BF6112">
        <w:rPr>
          <w:color w:val="000000" w:themeColor="text1"/>
          <w:spacing w:val="-10"/>
          <w:sz w:val="24"/>
        </w:rPr>
        <w:t xml:space="preserve"> </w:t>
      </w:r>
      <w:r w:rsidRPr="00BF6112">
        <w:rPr>
          <w:color w:val="000000" w:themeColor="text1"/>
          <w:sz w:val="24"/>
        </w:rPr>
        <w:t>zdrowia,</w:t>
      </w:r>
    </w:p>
    <w:p w:rsidR="006D2691" w:rsidRPr="00BF6112" w:rsidRDefault="009502CA">
      <w:pPr>
        <w:pStyle w:val="Akapitzlist"/>
        <w:numPr>
          <w:ilvl w:val="1"/>
          <w:numId w:val="1"/>
        </w:numPr>
        <w:tabs>
          <w:tab w:val="left" w:pos="741"/>
        </w:tabs>
        <w:spacing w:before="1"/>
        <w:ind w:hanging="281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t xml:space="preserve">materiał musi </w:t>
      </w:r>
      <w:r w:rsidRPr="00BF6112">
        <w:rPr>
          <w:color w:val="000000" w:themeColor="text1"/>
          <w:spacing w:val="-3"/>
          <w:sz w:val="24"/>
        </w:rPr>
        <w:t xml:space="preserve">nadawać </w:t>
      </w:r>
      <w:r w:rsidRPr="00BF6112">
        <w:rPr>
          <w:color w:val="000000" w:themeColor="text1"/>
          <w:sz w:val="24"/>
        </w:rPr>
        <w:t>się do</w:t>
      </w:r>
      <w:r w:rsidRPr="00BF6112">
        <w:rPr>
          <w:color w:val="000000" w:themeColor="text1"/>
          <w:spacing w:val="-2"/>
          <w:sz w:val="24"/>
        </w:rPr>
        <w:t xml:space="preserve"> </w:t>
      </w:r>
      <w:r w:rsidRPr="00BF6112">
        <w:rPr>
          <w:color w:val="000000" w:themeColor="text1"/>
          <w:sz w:val="24"/>
        </w:rPr>
        <w:t>utylizacji,</w:t>
      </w:r>
    </w:p>
    <w:p w:rsidR="006D2691" w:rsidRPr="00BF6112" w:rsidRDefault="009502CA">
      <w:pPr>
        <w:pStyle w:val="Akapitzlist"/>
        <w:numPr>
          <w:ilvl w:val="1"/>
          <w:numId w:val="1"/>
        </w:numPr>
        <w:tabs>
          <w:tab w:val="left" w:pos="741"/>
        </w:tabs>
        <w:ind w:hanging="281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t xml:space="preserve">materiał musi </w:t>
      </w:r>
      <w:r w:rsidRPr="00BF6112">
        <w:rPr>
          <w:color w:val="000000" w:themeColor="text1"/>
          <w:spacing w:val="-3"/>
          <w:sz w:val="24"/>
        </w:rPr>
        <w:t xml:space="preserve">być </w:t>
      </w:r>
      <w:r w:rsidRPr="00BF6112">
        <w:rPr>
          <w:color w:val="000000" w:themeColor="text1"/>
          <w:sz w:val="24"/>
        </w:rPr>
        <w:t>odporny na udary i</w:t>
      </w:r>
      <w:r w:rsidRPr="00BF6112">
        <w:rPr>
          <w:color w:val="000000" w:themeColor="text1"/>
          <w:spacing w:val="4"/>
          <w:sz w:val="24"/>
        </w:rPr>
        <w:t xml:space="preserve"> </w:t>
      </w:r>
      <w:r w:rsidRPr="00BF6112">
        <w:rPr>
          <w:color w:val="000000" w:themeColor="text1"/>
          <w:sz w:val="24"/>
        </w:rPr>
        <w:t>uderzenia,</w:t>
      </w:r>
    </w:p>
    <w:p w:rsidR="006D2691" w:rsidRPr="00BF6112" w:rsidRDefault="009502CA">
      <w:pPr>
        <w:pStyle w:val="Akapitzlist"/>
        <w:numPr>
          <w:ilvl w:val="1"/>
          <w:numId w:val="1"/>
        </w:numPr>
        <w:tabs>
          <w:tab w:val="left" w:pos="741"/>
        </w:tabs>
        <w:spacing w:before="87"/>
        <w:ind w:hanging="281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t>materiał musi być odporny na</w:t>
      </w:r>
      <w:r w:rsidRPr="00BF6112">
        <w:rPr>
          <w:color w:val="000000" w:themeColor="text1"/>
          <w:spacing w:val="-5"/>
          <w:sz w:val="24"/>
        </w:rPr>
        <w:t xml:space="preserve"> </w:t>
      </w:r>
      <w:r w:rsidRPr="00BF6112">
        <w:rPr>
          <w:color w:val="000000" w:themeColor="text1"/>
          <w:sz w:val="24"/>
        </w:rPr>
        <w:t>pękanie,</w:t>
      </w:r>
    </w:p>
    <w:p w:rsidR="006D2691" w:rsidRPr="00BF6112" w:rsidRDefault="009502CA">
      <w:pPr>
        <w:pStyle w:val="Akapitzlist"/>
        <w:numPr>
          <w:ilvl w:val="1"/>
          <w:numId w:val="1"/>
        </w:numPr>
        <w:tabs>
          <w:tab w:val="left" w:pos="741"/>
        </w:tabs>
        <w:spacing w:before="86" w:line="274" w:lineRule="exact"/>
        <w:ind w:hanging="281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t>materiał musi być zabarwiony w całej</w:t>
      </w:r>
      <w:r w:rsidRPr="00BF6112">
        <w:rPr>
          <w:color w:val="000000" w:themeColor="text1"/>
          <w:spacing w:val="-10"/>
          <w:sz w:val="24"/>
        </w:rPr>
        <w:t xml:space="preserve"> </w:t>
      </w:r>
      <w:r w:rsidRPr="00BF6112">
        <w:rPr>
          <w:color w:val="000000" w:themeColor="text1"/>
          <w:sz w:val="24"/>
        </w:rPr>
        <w:t>masie,</w:t>
      </w:r>
    </w:p>
    <w:p w:rsidR="006D2691" w:rsidRDefault="009502CA" w:rsidP="00BF6112">
      <w:pPr>
        <w:pStyle w:val="Akapitzlist"/>
        <w:numPr>
          <w:ilvl w:val="1"/>
          <w:numId w:val="1"/>
        </w:numPr>
        <w:tabs>
          <w:tab w:val="left" w:pos="284"/>
        </w:tabs>
        <w:spacing w:line="276" w:lineRule="auto"/>
        <w:ind w:right="298" w:hanging="586"/>
        <w:jc w:val="both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t xml:space="preserve">elementy krzesełka muszą posiadać wszystkie odpowiednie atesty wymagane przepisami </w:t>
      </w:r>
      <w:r w:rsidRPr="00BF6112">
        <w:rPr>
          <w:color w:val="000000" w:themeColor="text1"/>
          <w:spacing w:val="-3"/>
          <w:sz w:val="24"/>
        </w:rPr>
        <w:t xml:space="preserve">prawa </w:t>
      </w:r>
      <w:r w:rsidRPr="00BF6112">
        <w:rPr>
          <w:color w:val="000000" w:themeColor="text1"/>
          <w:sz w:val="24"/>
        </w:rPr>
        <w:t xml:space="preserve">budowlanego, odpowiadać Polskim Normom w związku z czym wszystkie materiały, które zostaną użyte przez Wykonawcę do wykonania zamówienia muszą zgodnie z art.10 </w:t>
      </w:r>
      <w:r w:rsidRPr="00BF6112">
        <w:rPr>
          <w:color w:val="000000" w:themeColor="text1"/>
          <w:spacing w:val="-3"/>
          <w:sz w:val="24"/>
        </w:rPr>
        <w:t xml:space="preserve">ustawy </w:t>
      </w:r>
      <w:r w:rsidRPr="00BF6112">
        <w:rPr>
          <w:color w:val="000000" w:themeColor="text1"/>
          <w:sz w:val="24"/>
        </w:rPr>
        <w:t>z dnia 7 lipca 1994 r. Prawo Budowlane być dopuszczone do obrotu i posiadać określone w ustawie z 30.08.2002r. o systemie oceny zgodności dokumenty potwierdzające ocenę</w:t>
      </w:r>
      <w:r w:rsidRPr="00BF6112">
        <w:rPr>
          <w:color w:val="000000" w:themeColor="text1"/>
          <w:spacing w:val="-17"/>
          <w:sz w:val="24"/>
        </w:rPr>
        <w:t xml:space="preserve"> </w:t>
      </w:r>
      <w:r w:rsidRPr="00BF6112">
        <w:rPr>
          <w:color w:val="000000" w:themeColor="text1"/>
          <w:sz w:val="24"/>
        </w:rPr>
        <w:t>zgodności,</w:t>
      </w:r>
    </w:p>
    <w:p w:rsidR="00BF6112" w:rsidRPr="00236948" w:rsidRDefault="00BF6112" w:rsidP="00BF6112">
      <w:pPr>
        <w:pStyle w:val="Akapitzlist"/>
        <w:numPr>
          <w:ilvl w:val="1"/>
          <w:numId w:val="1"/>
        </w:numPr>
        <w:tabs>
          <w:tab w:val="left" w:pos="284"/>
        </w:tabs>
        <w:spacing w:line="276" w:lineRule="auto"/>
        <w:ind w:right="298" w:hanging="586"/>
        <w:jc w:val="both"/>
        <w:rPr>
          <w:color w:val="000000" w:themeColor="text1"/>
          <w:sz w:val="24"/>
        </w:rPr>
      </w:pPr>
      <w:r w:rsidRPr="00236948">
        <w:rPr>
          <w:color w:val="000000" w:themeColor="text1"/>
        </w:rPr>
        <w:t>Polipropylenowe siedziska z oparciem o min wys. 25 cm, siedziska ze średnim oparciem, siedziska nienumerowane</w:t>
      </w:r>
      <w:r w:rsidR="00236948">
        <w:rPr>
          <w:color w:val="000000" w:themeColor="text1"/>
        </w:rPr>
        <w:t>.</w:t>
      </w:r>
    </w:p>
    <w:p w:rsidR="006D2691" w:rsidRPr="00BF6112" w:rsidRDefault="009502CA">
      <w:pPr>
        <w:pStyle w:val="Akapitzlist"/>
        <w:numPr>
          <w:ilvl w:val="0"/>
          <w:numId w:val="1"/>
        </w:numPr>
        <w:tabs>
          <w:tab w:val="left" w:pos="602"/>
        </w:tabs>
        <w:spacing w:before="192" w:line="362" w:lineRule="auto"/>
        <w:ind w:right="314" w:firstLine="0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t>trybuny muszą posiadać certyfikat i atesty zgodnie z polskimi normami; trybuny muszą posiadać pozwolenia na użytkowanie oraz dokumentację</w:t>
      </w:r>
      <w:r w:rsidRPr="00BF6112">
        <w:rPr>
          <w:color w:val="000000" w:themeColor="text1"/>
          <w:spacing w:val="-2"/>
          <w:sz w:val="24"/>
        </w:rPr>
        <w:t xml:space="preserve"> </w:t>
      </w:r>
      <w:r w:rsidRPr="00BF6112">
        <w:rPr>
          <w:color w:val="000000" w:themeColor="text1"/>
          <w:sz w:val="24"/>
        </w:rPr>
        <w:t>techniczną;</w:t>
      </w:r>
    </w:p>
    <w:p w:rsidR="006D2691" w:rsidRPr="00BF6112" w:rsidRDefault="009502CA">
      <w:pPr>
        <w:pStyle w:val="Akapitzlist"/>
        <w:numPr>
          <w:ilvl w:val="0"/>
          <w:numId w:val="1"/>
        </w:numPr>
        <w:tabs>
          <w:tab w:val="left" w:pos="607"/>
        </w:tabs>
        <w:spacing w:line="360" w:lineRule="auto"/>
        <w:ind w:right="298" w:firstLine="0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t xml:space="preserve">trybuny muszą spełniać założenia dotyczące dopuszczalnej </w:t>
      </w:r>
      <w:r w:rsidRPr="00BF6112">
        <w:rPr>
          <w:color w:val="000000" w:themeColor="text1"/>
          <w:spacing w:val="-3"/>
          <w:sz w:val="24"/>
        </w:rPr>
        <w:t xml:space="preserve">nośności </w:t>
      </w:r>
      <w:r w:rsidRPr="00BF6112">
        <w:rPr>
          <w:color w:val="000000" w:themeColor="text1"/>
          <w:sz w:val="24"/>
        </w:rPr>
        <w:t xml:space="preserve">konstrukcji dla </w:t>
      </w:r>
      <w:r w:rsidRPr="00BF6112">
        <w:rPr>
          <w:color w:val="000000" w:themeColor="text1"/>
          <w:spacing w:val="-3"/>
          <w:sz w:val="24"/>
        </w:rPr>
        <w:t xml:space="preserve">osób, </w:t>
      </w:r>
      <w:r w:rsidRPr="00BF6112">
        <w:rPr>
          <w:color w:val="000000" w:themeColor="text1"/>
          <w:sz w:val="24"/>
        </w:rPr>
        <w:t>które będą na niej siedzieć i ewentualnie</w:t>
      </w:r>
      <w:r w:rsidRPr="00BF6112">
        <w:rPr>
          <w:color w:val="000000" w:themeColor="text1"/>
          <w:spacing w:val="-2"/>
          <w:sz w:val="24"/>
        </w:rPr>
        <w:t xml:space="preserve"> </w:t>
      </w:r>
      <w:r w:rsidRPr="00BF6112">
        <w:rPr>
          <w:color w:val="000000" w:themeColor="text1"/>
          <w:sz w:val="24"/>
        </w:rPr>
        <w:t>skakać;</w:t>
      </w:r>
    </w:p>
    <w:p w:rsidR="006D2691" w:rsidRPr="00BF6112" w:rsidRDefault="009502CA">
      <w:pPr>
        <w:pStyle w:val="Akapitzlist"/>
        <w:numPr>
          <w:ilvl w:val="0"/>
          <w:numId w:val="1"/>
        </w:numPr>
        <w:tabs>
          <w:tab w:val="left" w:pos="611"/>
        </w:tabs>
        <w:spacing w:line="360" w:lineRule="auto"/>
        <w:ind w:right="310" w:firstLine="0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t>Zamawiający zaleca przed wykonaniem zamówienia do dokonania wizji technicznej obiektu oraz wykonania szczegółowych</w:t>
      </w:r>
      <w:r w:rsidRPr="00BF6112">
        <w:rPr>
          <w:color w:val="000000" w:themeColor="text1"/>
          <w:spacing w:val="-3"/>
          <w:sz w:val="24"/>
        </w:rPr>
        <w:t xml:space="preserve"> </w:t>
      </w:r>
      <w:r w:rsidRPr="00BF6112">
        <w:rPr>
          <w:color w:val="000000" w:themeColor="text1"/>
          <w:sz w:val="24"/>
        </w:rPr>
        <w:t>pomiarów;</w:t>
      </w:r>
    </w:p>
    <w:p w:rsidR="006D2691" w:rsidRPr="00BF6112" w:rsidRDefault="009502CA">
      <w:pPr>
        <w:pStyle w:val="Akapitzlist"/>
        <w:numPr>
          <w:ilvl w:val="0"/>
          <w:numId w:val="1"/>
        </w:numPr>
        <w:tabs>
          <w:tab w:val="left" w:pos="616"/>
        </w:tabs>
        <w:spacing w:line="275" w:lineRule="exact"/>
        <w:ind w:left="615" w:hanging="379"/>
        <w:rPr>
          <w:color w:val="000000" w:themeColor="text1"/>
          <w:sz w:val="24"/>
        </w:rPr>
      </w:pPr>
      <w:r w:rsidRPr="00BF6112">
        <w:rPr>
          <w:color w:val="000000" w:themeColor="text1"/>
          <w:sz w:val="24"/>
        </w:rPr>
        <w:t>Zamawiający nie posiada projektu</w:t>
      </w:r>
      <w:r w:rsidRPr="00BF6112">
        <w:rPr>
          <w:color w:val="000000" w:themeColor="text1"/>
          <w:spacing w:val="-5"/>
          <w:sz w:val="24"/>
        </w:rPr>
        <w:t xml:space="preserve"> </w:t>
      </w:r>
      <w:r w:rsidRPr="00BF6112">
        <w:rPr>
          <w:color w:val="000000" w:themeColor="text1"/>
          <w:sz w:val="24"/>
        </w:rPr>
        <w:t>trybun.</w:t>
      </w:r>
    </w:p>
    <w:sectPr w:rsidR="006D2691" w:rsidRPr="00BF6112">
      <w:headerReference w:type="default" r:id="rId7"/>
      <w:footerReference w:type="default" r:id="rId8"/>
      <w:pgSz w:w="11900" w:h="16850"/>
      <w:pgMar w:top="1260" w:right="1100" w:bottom="1240" w:left="1180" w:header="888" w:footer="9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6942" w:rsidRDefault="002D6942">
      <w:r>
        <w:separator/>
      </w:r>
    </w:p>
  </w:endnote>
  <w:endnote w:type="continuationSeparator" w:id="0">
    <w:p w:rsidR="002D6942" w:rsidRDefault="002D6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2691" w:rsidRDefault="00683EA8">
    <w:pPr>
      <w:pStyle w:val="Tekstpodstawowy"/>
      <w:spacing w:line="14" w:lineRule="auto"/>
      <w:ind w:left="0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1280" behindDoc="1" locked="0" layoutInCell="1" allowOverlap="1">
              <wp:simplePos x="0" y="0"/>
              <wp:positionH relativeFrom="page">
                <wp:posOffset>6654165</wp:posOffset>
              </wp:positionH>
              <wp:positionV relativeFrom="page">
                <wp:posOffset>9890760</wp:posOffset>
              </wp:positionV>
              <wp:extent cx="128905" cy="182245"/>
              <wp:effectExtent l="0" t="381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9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2691" w:rsidRDefault="009502CA">
                          <w:pPr>
                            <w:spacing w:before="13"/>
                            <w:ind w:left="40"/>
                            <w:rPr>
                              <w:rFonts w:ascii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36948">
                            <w:rPr>
                              <w:rFonts w:ascii="Arial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23.95pt;margin-top:778.8pt;width:10.15pt;height:14.35pt;z-index:-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ASYrAIAAK8FAAAOAAAAZHJzL2Uyb0RvYy54bWysVG1vmzAQ/j5p/8Hyd8rLSAqoZGpDmCZ1&#10;L1K7H+CACdbA9mwn0E377zubkKatJk3b+IDO9vm5e+4e39Xbse/QgSrNBM9xeBFgRHklasZ3Of5y&#10;X3oJRtoQXpNOcJrjB6rx29XrV1eDzGgkWtHVVCEA4TobZI5bY2Tm+7pqaU/0hZCUw2EjVE8MLNXO&#10;rxUZAL3v/CgIlv4gVC2VqKjWsFtMh3jl8JuGVuZT02hqUJdjyM24v3L/rf37qyuS7RSRLauOaZC/&#10;yKInjEPQE1RBDEF7xV5A9axSQovGXFSi90XTsIo6DsAmDJ6xuWuJpI4LFEfLU5n0/4OtPh4+K8Rq&#10;6B1GnPTQons6GnQjRhTa6gxSZ+B0J8HNjLBtPS1TLW9F9VUjLtYt4Tt6rZQYWkpqyM7d9M+uTjja&#10;gmyHD6KGMGRvhAMaG9VbQCgGAnTo0sOpMzaVyoaMkjRYYFTBUZhEUbywufkkmy9Lpc07KnpkjRwr&#10;aLwDJ4dbbSbX2cXG4qJkXeea3/EnG4A57UBouGrPbBKulz/SIN0kmyT24mi58eKgKLzrch17yzK8&#10;XBRvivW6CH/auGGctayuKbdhZl2F8Z/17ajwSREnZWnRsdrC2ZS02m3XnUIHArou3XcsyJmb/zQN&#10;Vy/g8oxSGMXBTZR65TK59OIyXnjpZZB4QZjepMsgTuOifErplnH675TQkON0ES0mLf2WW+C+l9xI&#10;1jMDk6NjfY6TkxPJrAI3vHatNYR1k31WCpv+Yymg3XOjnV6tRCexmnE7Hh8GgFktb0X9AAJWAgQG&#10;KoWpB0Yr1HeMBpggOdbf9kRRjLr3HB6BHTezoWZjOxuEV3A1xwajyVybaSztpWK7FpCnZ8bFNTyU&#10;hjkRP2YBDOwCpoLjcpxgduycr53X45xd/QIAAP//AwBQSwMEFAAGAAgAAAAhAHmWALLiAAAADwEA&#10;AA8AAABkcnMvZG93bnJldi54bWxMj8FOwzAQRO9I/IO1SNyoTaFpGuJUFYITEiINB45O7CZW43WI&#10;3Tb8PZsT3HZ2R7Nv8u3kenY2Y7AeJdwvBDCDjdcWWwmf1etdCixEhVr1Ho2EHxNgW1xf5SrT/oKl&#10;Oe9jyygEQ6YkdDEOGeeh6YxTYeEHg3Q7+NGpSHJsuR7VhcJdz5dCJNwpi/ShU4N57kxz3J+chN0X&#10;li/2+73+KA+lraqNwLfkKOXtzbR7AhbNFP/MMOMTOhTEVPsT6sB60uJxvSEvTavVOgE2e0SSLoHV&#10;8y5NHoAXOf/fo/gFAAD//wMAUEsBAi0AFAAGAAgAAAAhALaDOJL+AAAA4QEAABMAAAAAAAAAAAAA&#10;AAAAAAAAAFtDb250ZW50X1R5cGVzXS54bWxQSwECLQAUAAYACAAAACEAOP0h/9YAAACUAQAACwAA&#10;AAAAAAAAAAAAAAAvAQAAX3JlbHMvLnJlbHNQSwECLQAUAAYACAAAACEAf0wEmKwCAACvBQAADgAA&#10;AAAAAAAAAAAAAAAuAgAAZHJzL2Uyb0RvYy54bWxQSwECLQAUAAYACAAAACEAeZYAsuIAAAAPAQAA&#10;DwAAAAAAAAAAAAAAAAAGBQAAZHJzL2Rvd25yZXYueG1sUEsFBgAAAAAEAAQA8wAAABUGAAAAAA==&#10;" filled="f" stroked="f">
              <v:textbox inset="0,0,0,0">
                <w:txbxContent>
                  <w:p w:rsidR="006D2691" w:rsidRDefault="009502CA">
                    <w:pPr>
                      <w:spacing w:before="13"/>
                      <w:ind w:left="40"/>
                      <w:rPr>
                        <w:rFonts w:ascii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36948">
                      <w:rPr>
                        <w:rFonts w:ascii="Arial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6942" w:rsidRDefault="002D6942">
      <w:r>
        <w:separator/>
      </w:r>
    </w:p>
  </w:footnote>
  <w:footnote w:type="continuationSeparator" w:id="0">
    <w:p w:rsidR="002D6942" w:rsidRDefault="002D6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2691" w:rsidRDefault="00683EA8">
    <w:pPr>
      <w:pStyle w:val="Tekstpodstawowy"/>
      <w:spacing w:line="14" w:lineRule="auto"/>
      <w:ind w:left="0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1256" behindDoc="1" locked="0" layoutInCell="1" allowOverlap="1">
              <wp:simplePos x="0" y="0"/>
              <wp:positionH relativeFrom="page">
                <wp:posOffset>4476115</wp:posOffset>
              </wp:positionH>
              <wp:positionV relativeFrom="page">
                <wp:posOffset>560705</wp:posOffset>
              </wp:positionV>
              <wp:extent cx="2773045" cy="142875"/>
              <wp:effectExtent l="0" t="0" r="0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304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2691" w:rsidRDefault="009502CA">
                          <w:pPr>
                            <w:spacing w:before="20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ZAŁĄCZNIK NR </w:t>
                          </w:r>
                          <w:r w:rsidR="00BE03FE">
                            <w:rPr>
                              <w:sz w:val="16"/>
                            </w:rPr>
                            <w:t>1 do umowy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2.45pt;margin-top:44.15pt;width:218.35pt;height:11.25pt;z-index:-5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uYprQIAAKk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cYcdJCix7ooNGtGFBgqtN3KgGn+w7c9ADb0GXLVHV3oviqEBebmvA9XUsp+pqSErLzzU334uqI&#10;owzIrv8gSghDDlpYoKGSrSkdFAMBOnTp8dwZk0oBm8Fice2FM4wKOPPDIFrMbAiSTLc7qfQ7Klpk&#10;jBRL6LxFJ8c7pU02JJlcTDAuctY0tvsNf7YBjuMOxIar5sxkYZv5I/bibbSNQicM5lsn9LLMWeeb&#10;0Jnn/mKWXWebTeb/NHH9MKlZWVJuwkzC8sM/a9xJ4qMkztJSomGlgTMpKbnfbRqJjgSEndvvVJAL&#10;N/d5GrYIwOUFJT8IvdsgdvJ5tHDCPJw58cKLHM+Pb+O5F8Zhlj+ndMc4/XdKqE9xPAtmo5h+y82z&#10;32tuJGmZhtHRsDbF0dmJJEaCW17a1mrCmtG+KIVJ/6kU0O6p0VawRqOjWvWwGwDFqHgnykeQrhSg&#10;LNAnzDswaiG/Y9TD7Eix+nYgkmLUvOcgfzNoJkNOxm4yCC/gaoo1RqO50eNAOnSS7WtAHh8YF2t4&#10;IhWz6n3K4vSwYB5YEqfZZQbO5b/1epqwq18AAAD//wMAUEsDBBQABgAIAAAAIQDdJwdr3wAAAAsB&#10;AAAPAAAAZHJzL2Rvd25yZXYueG1sTI/BTsMwDIbvSLxDZCRuLClMpStNpwnBCQnRlQPHtPHaaI1T&#10;mmwrb096gpstf/r9/cV2tgM74+SNIwnJSgBDap021En4rF/vMmA+KNJqcIQSftDDtry+KlSu3YUq&#10;PO9Dx2II+VxJ6EMYc85926NVfuVGpHg7uMmqENep43pSlxhuB34vRMqtMhQ/9GrE5x7b4/5kJey+&#10;qHox3+/NR3WoTF1vBL2lRylvb+bdE7CAc/iDYdGP6lBGp8adSHs2SHgU601EJWTZA7AFSNZJCqxZ&#10;JpEBLwv+v0P5CwAA//8DAFBLAQItABQABgAIAAAAIQC2gziS/gAAAOEBAAATAAAAAAAAAAAAAAAA&#10;AAAAAABbQ29udGVudF9UeXBlc10ueG1sUEsBAi0AFAAGAAgAAAAhADj9If/WAAAAlAEAAAsAAAAA&#10;AAAAAAAAAAAALwEAAF9yZWxzLy5yZWxzUEsBAi0AFAAGAAgAAAAhAInW5imtAgAAqQUAAA4AAAAA&#10;AAAAAAAAAAAALgIAAGRycy9lMm9Eb2MueG1sUEsBAi0AFAAGAAgAAAAhAN0nB2vfAAAACwEAAA8A&#10;AAAAAAAAAAAAAAAABwUAAGRycy9kb3ducmV2LnhtbFBLBQYAAAAABAAEAPMAAAATBgAAAAA=&#10;" filled="f" stroked="f">
              <v:textbox inset="0,0,0,0">
                <w:txbxContent>
                  <w:p w:rsidR="006D2691" w:rsidRDefault="009502CA">
                    <w:pPr>
                      <w:spacing w:before="20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ZAŁĄCZNIK NR </w:t>
                    </w:r>
                    <w:r w:rsidR="00BE03FE">
                      <w:rPr>
                        <w:sz w:val="16"/>
                      </w:rPr>
                      <w:t>1 do umowy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C407AD"/>
    <w:multiLevelType w:val="hybridMultilevel"/>
    <w:tmpl w:val="67BAD458"/>
    <w:lvl w:ilvl="0" w:tplc="CE447C04">
      <w:start w:val="1"/>
      <w:numFmt w:val="upperRoman"/>
      <w:lvlText w:val="%1."/>
      <w:lvlJc w:val="left"/>
      <w:pPr>
        <w:ind w:left="663" w:hanging="471"/>
        <w:jc w:val="righ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l-PL" w:eastAsia="pl-PL" w:bidi="pl-PL"/>
      </w:rPr>
    </w:lvl>
    <w:lvl w:ilvl="1" w:tplc="3F5ADFCC">
      <w:numFmt w:val="bullet"/>
      <w:lvlText w:val="•"/>
      <w:lvlJc w:val="left"/>
      <w:pPr>
        <w:ind w:left="1555" w:hanging="471"/>
      </w:pPr>
      <w:rPr>
        <w:rFonts w:hint="default"/>
        <w:lang w:val="pl-PL" w:eastAsia="pl-PL" w:bidi="pl-PL"/>
      </w:rPr>
    </w:lvl>
    <w:lvl w:ilvl="2" w:tplc="57E6A45A">
      <w:numFmt w:val="bullet"/>
      <w:lvlText w:val="•"/>
      <w:lvlJc w:val="left"/>
      <w:pPr>
        <w:ind w:left="2451" w:hanging="471"/>
      </w:pPr>
      <w:rPr>
        <w:rFonts w:hint="default"/>
        <w:lang w:val="pl-PL" w:eastAsia="pl-PL" w:bidi="pl-PL"/>
      </w:rPr>
    </w:lvl>
    <w:lvl w:ilvl="3" w:tplc="AC92F81E">
      <w:numFmt w:val="bullet"/>
      <w:lvlText w:val="•"/>
      <w:lvlJc w:val="left"/>
      <w:pPr>
        <w:ind w:left="3347" w:hanging="471"/>
      </w:pPr>
      <w:rPr>
        <w:rFonts w:hint="default"/>
        <w:lang w:val="pl-PL" w:eastAsia="pl-PL" w:bidi="pl-PL"/>
      </w:rPr>
    </w:lvl>
    <w:lvl w:ilvl="4" w:tplc="3A5897CC">
      <w:numFmt w:val="bullet"/>
      <w:lvlText w:val="•"/>
      <w:lvlJc w:val="left"/>
      <w:pPr>
        <w:ind w:left="4243" w:hanging="471"/>
      </w:pPr>
      <w:rPr>
        <w:rFonts w:hint="default"/>
        <w:lang w:val="pl-PL" w:eastAsia="pl-PL" w:bidi="pl-PL"/>
      </w:rPr>
    </w:lvl>
    <w:lvl w:ilvl="5" w:tplc="029ED32A">
      <w:numFmt w:val="bullet"/>
      <w:lvlText w:val="•"/>
      <w:lvlJc w:val="left"/>
      <w:pPr>
        <w:ind w:left="5139" w:hanging="471"/>
      </w:pPr>
      <w:rPr>
        <w:rFonts w:hint="default"/>
        <w:lang w:val="pl-PL" w:eastAsia="pl-PL" w:bidi="pl-PL"/>
      </w:rPr>
    </w:lvl>
    <w:lvl w:ilvl="6" w:tplc="A8EAA430">
      <w:numFmt w:val="bullet"/>
      <w:lvlText w:val="•"/>
      <w:lvlJc w:val="left"/>
      <w:pPr>
        <w:ind w:left="6035" w:hanging="471"/>
      </w:pPr>
      <w:rPr>
        <w:rFonts w:hint="default"/>
        <w:lang w:val="pl-PL" w:eastAsia="pl-PL" w:bidi="pl-PL"/>
      </w:rPr>
    </w:lvl>
    <w:lvl w:ilvl="7" w:tplc="6450D716">
      <w:numFmt w:val="bullet"/>
      <w:lvlText w:val="•"/>
      <w:lvlJc w:val="left"/>
      <w:pPr>
        <w:ind w:left="6931" w:hanging="471"/>
      </w:pPr>
      <w:rPr>
        <w:rFonts w:hint="default"/>
        <w:lang w:val="pl-PL" w:eastAsia="pl-PL" w:bidi="pl-PL"/>
      </w:rPr>
    </w:lvl>
    <w:lvl w:ilvl="8" w:tplc="0F88429E">
      <w:numFmt w:val="bullet"/>
      <w:lvlText w:val="•"/>
      <w:lvlJc w:val="left"/>
      <w:pPr>
        <w:ind w:left="7827" w:hanging="471"/>
      </w:pPr>
      <w:rPr>
        <w:rFonts w:hint="default"/>
        <w:lang w:val="pl-PL" w:eastAsia="pl-PL" w:bidi="pl-PL"/>
      </w:rPr>
    </w:lvl>
  </w:abstractNum>
  <w:abstractNum w:abstractNumId="1" w15:restartNumberingAfterBreak="0">
    <w:nsid w:val="70484D33"/>
    <w:multiLevelType w:val="hybridMultilevel"/>
    <w:tmpl w:val="A28AFE50"/>
    <w:lvl w:ilvl="0" w:tplc="E4F07082">
      <w:start w:val="1"/>
      <w:numFmt w:val="decimal"/>
      <w:lvlText w:val="%1)"/>
      <w:lvlJc w:val="left"/>
      <w:pPr>
        <w:ind w:left="236" w:hanging="303"/>
        <w:jc w:val="left"/>
      </w:pPr>
      <w:rPr>
        <w:rFonts w:ascii="Arial" w:eastAsia="Arial" w:hAnsi="Arial" w:cs="Arial" w:hint="default"/>
        <w:spacing w:val="-3"/>
        <w:w w:val="99"/>
        <w:sz w:val="20"/>
        <w:szCs w:val="20"/>
        <w:lang w:val="pl-PL" w:eastAsia="pl-PL" w:bidi="pl-PL"/>
      </w:rPr>
    </w:lvl>
    <w:lvl w:ilvl="1" w:tplc="AE7C5628">
      <w:start w:val="1"/>
      <w:numFmt w:val="lowerLetter"/>
      <w:lvlText w:val="%2)"/>
      <w:lvlJc w:val="left"/>
      <w:pPr>
        <w:ind w:left="728" w:hanging="293"/>
        <w:jc w:val="left"/>
      </w:pPr>
      <w:rPr>
        <w:rFonts w:ascii="Arial" w:eastAsia="Arial" w:hAnsi="Arial" w:cs="Arial" w:hint="default"/>
        <w:spacing w:val="-3"/>
        <w:w w:val="99"/>
        <w:sz w:val="20"/>
        <w:szCs w:val="20"/>
        <w:lang w:val="pl-PL" w:eastAsia="pl-PL" w:bidi="pl-PL"/>
      </w:rPr>
    </w:lvl>
    <w:lvl w:ilvl="2" w:tplc="ADC2895A">
      <w:numFmt w:val="bullet"/>
      <w:lvlText w:val="•"/>
      <w:lvlJc w:val="left"/>
      <w:pPr>
        <w:ind w:left="1708" w:hanging="293"/>
      </w:pPr>
      <w:rPr>
        <w:rFonts w:hint="default"/>
        <w:lang w:val="pl-PL" w:eastAsia="pl-PL" w:bidi="pl-PL"/>
      </w:rPr>
    </w:lvl>
    <w:lvl w:ilvl="3" w:tplc="AD2C11D2">
      <w:numFmt w:val="bullet"/>
      <w:lvlText w:val="•"/>
      <w:lvlJc w:val="left"/>
      <w:pPr>
        <w:ind w:left="2697" w:hanging="293"/>
      </w:pPr>
      <w:rPr>
        <w:rFonts w:hint="default"/>
        <w:lang w:val="pl-PL" w:eastAsia="pl-PL" w:bidi="pl-PL"/>
      </w:rPr>
    </w:lvl>
    <w:lvl w:ilvl="4" w:tplc="11FEBD22">
      <w:numFmt w:val="bullet"/>
      <w:lvlText w:val="•"/>
      <w:lvlJc w:val="left"/>
      <w:pPr>
        <w:ind w:left="3686" w:hanging="293"/>
      </w:pPr>
      <w:rPr>
        <w:rFonts w:hint="default"/>
        <w:lang w:val="pl-PL" w:eastAsia="pl-PL" w:bidi="pl-PL"/>
      </w:rPr>
    </w:lvl>
    <w:lvl w:ilvl="5" w:tplc="5538DBDA">
      <w:numFmt w:val="bullet"/>
      <w:lvlText w:val="•"/>
      <w:lvlJc w:val="left"/>
      <w:pPr>
        <w:ind w:left="4675" w:hanging="293"/>
      </w:pPr>
      <w:rPr>
        <w:rFonts w:hint="default"/>
        <w:lang w:val="pl-PL" w:eastAsia="pl-PL" w:bidi="pl-PL"/>
      </w:rPr>
    </w:lvl>
    <w:lvl w:ilvl="6" w:tplc="C0B6BA8A">
      <w:numFmt w:val="bullet"/>
      <w:lvlText w:val="•"/>
      <w:lvlJc w:val="left"/>
      <w:pPr>
        <w:ind w:left="5664" w:hanging="293"/>
      </w:pPr>
      <w:rPr>
        <w:rFonts w:hint="default"/>
        <w:lang w:val="pl-PL" w:eastAsia="pl-PL" w:bidi="pl-PL"/>
      </w:rPr>
    </w:lvl>
    <w:lvl w:ilvl="7" w:tplc="B792CD92">
      <w:numFmt w:val="bullet"/>
      <w:lvlText w:val="•"/>
      <w:lvlJc w:val="left"/>
      <w:pPr>
        <w:ind w:left="6652" w:hanging="293"/>
      </w:pPr>
      <w:rPr>
        <w:rFonts w:hint="default"/>
        <w:lang w:val="pl-PL" w:eastAsia="pl-PL" w:bidi="pl-PL"/>
      </w:rPr>
    </w:lvl>
    <w:lvl w:ilvl="8" w:tplc="0EE2330E">
      <w:numFmt w:val="bullet"/>
      <w:lvlText w:val="•"/>
      <w:lvlJc w:val="left"/>
      <w:pPr>
        <w:ind w:left="7641" w:hanging="293"/>
      </w:pPr>
      <w:rPr>
        <w:rFonts w:hint="default"/>
        <w:lang w:val="pl-PL" w:eastAsia="pl-PL" w:bidi="pl-PL"/>
      </w:rPr>
    </w:lvl>
  </w:abstractNum>
  <w:abstractNum w:abstractNumId="2" w15:restartNumberingAfterBreak="0">
    <w:nsid w:val="73670890"/>
    <w:multiLevelType w:val="hybridMultilevel"/>
    <w:tmpl w:val="470C2400"/>
    <w:lvl w:ilvl="0" w:tplc="7B669040">
      <w:start w:val="1"/>
      <w:numFmt w:val="decimal"/>
      <w:lvlText w:val="%1)"/>
      <w:lvlJc w:val="left"/>
      <w:pPr>
        <w:ind w:left="447" w:hanging="212"/>
        <w:jc w:val="left"/>
      </w:pPr>
      <w:rPr>
        <w:rFonts w:ascii="Arial" w:eastAsia="Arial" w:hAnsi="Arial" w:cs="Arial" w:hint="default"/>
        <w:spacing w:val="-3"/>
        <w:w w:val="99"/>
        <w:sz w:val="20"/>
        <w:szCs w:val="20"/>
        <w:lang w:val="pl-PL" w:eastAsia="pl-PL" w:bidi="pl-PL"/>
      </w:rPr>
    </w:lvl>
    <w:lvl w:ilvl="1" w:tplc="73B46594">
      <w:numFmt w:val="bullet"/>
      <w:lvlText w:val="•"/>
      <w:lvlJc w:val="left"/>
      <w:pPr>
        <w:ind w:left="1357" w:hanging="212"/>
      </w:pPr>
      <w:rPr>
        <w:rFonts w:hint="default"/>
        <w:lang w:val="pl-PL" w:eastAsia="pl-PL" w:bidi="pl-PL"/>
      </w:rPr>
    </w:lvl>
    <w:lvl w:ilvl="2" w:tplc="6FFA3A4A">
      <w:numFmt w:val="bullet"/>
      <w:lvlText w:val="•"/>
      <w:lvlJc w:val="left"/>
      <w:pPr>
        <w:ind w:left="2275" w:hanging="212"/>
      </w:pPr>
      <w:rPr>
        <w:rFonts w:hint="default"/>
        <w:lang w:val="pl-PL" w:eastAsia="pl-PL" w:bidi="pl-PL"/>
      </w:rPr>
    </w:lvl>
    <w:lvl w:ilvl="3" w:tplc="AB1E164C">
      <w:numFmt w:val="bullet"/>
      <w:lvlText w:val="•"/>
      <w:lvlJc w:val="left"/>
      <w:pPr>
        <w:ind w:left="3193" w:hanging="212"/>
      </w:pPr>
      <w:rPr>
        <w:rFonts w:hint="default"/>
        <w:lang w:val="pl-PL" w:eastAsia="pl-PL" w:bidi="pl-PL"/>
      </w:rPr>
    </w:lvl>
    <w:lvl w:ilvl="4" w:tplc="AE80E1DC">
      <w:numFmt w:val="bullet"/>
      <w:lvlText w:val="•"/>
      <w:lvlJc w:val="left"/>
      <w:pPr>
        <w:ind w:left="4111" w:hanging="212"/>
      </w:pPr>
      <w:rPr>
        <w:rFonts w:hint="default"/>
        <w:lang w:val="pl-PL" w:eastAsia="pl-PL" w:bidi="pl-PL"/>
      </w:rPr>
    </w:lvl>
    <w:lvl w:ilvl="5" w:tplc="3A2865A8">
      <w:numFmt w:val="bullet"/>
      <w:lvlText w:val="•"/>
      <w:lvlJc w:val="left"/>
      <w:pPr>
        <w:ind w:left="5029" w:hanging="212"/>
      </w:pPr>
      <w:rPr>
        <w:rFonts w:hint="default"/>
        <w:lang w:val="pl-PL" w:eastAsia="pl-PL" w:bidi="pl-PL"/>
      </w:rPr>
    </w:lvl>
    <w:lvl w:ilvl="6" w:tplc="522AAE50">
      <w:numFmt w:val="bullet"/>
      <w:lvlText w:val="•"/>
      <w:lvlJc w:val="left"/>
      <w:pPr>
        <w:ind w:left="5947" w:hanging="212"/>
      </w:pPr>
      <w:rPr>
        <w:rFonts w:hint="default"/>
        <w:lang w:val="pl-PL" w:eastAsia="pl-PL" w:bidi="pl-PL"/>
      </w:rPr>
    </w:lvl>
    <w:lvl w:ilvl="7" w:tplc="E49827F8">
      <w:numFmt w:val="bullet"/>
      <w:lvlText w:val="•"/>
      <w:lvlJc w:val="left"/>
      <w:pPr>
        <w:ind w:left="6865" w:hanging="212"/>
      </w:pPr>
      <w:rPr>
        <w:rFonts w:hint="default"/>
        <w:lang w:val="pl-PL" w:eastAsia="pl-PL" w:bidi="pl-PL"/>
      </w:rPr>
    </w:lvl>
    <w:lvl w:ilvl="8" w:tplc="DADE1100">
      <w:numFmt w:val="bullet"/>
      <w:lvlText w:val="•"/>
      <w:lvlJc w:val="left"/>
      <w:pPr>
        <w:ind w:left="7783" w:hanging="212"/>
      </w:pPr>
      <w:rPr>
        <w:rFonts w:hint="default"/>
        <w:lang w:val="pl-PL" w:eastAsia="pl-PL" w:bidi="pl-PL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691"/>
    <w:rsid w:val="000357CA"/>
    <w:rsid w:val="00236948"/>
    <w:rsid w:val="002D6942"/>
    <w:rsid w:val="00453765"/>
    <w:rsid w:val="006155B0"/>
    <w:rsid w:val="00683EA8"/>
    <w:rsid w:val="006D2691"/>
    <w:rsid w:val="009502CA"/>
    <w:rsid w:val="00983608"/>
    <w:rsid w:val="00987888"/>
    <w:rsid w:val="00BE03FE"/>
    <w:rsid w:val="00BF2418"/>
    <w:rsid w:val="00BF6112"/>
    <w:rsid w:val="00D6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0CBD89"/>
  <w15:docId w15:val="{C2B33FA9-FCA1-4F72-A339-8250EB23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Liberation Sans Narrow" w:eastAsia="Liberation Sans Narrow" w:hAnsi="Liberation Sans Narrow" w:cs="Liberation Sans Narrow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663" w:hanging="581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236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236"/>
    </w:pPr>
  </w:style>
  <w:style w:type="paragraph" w:customStyle="1" w:styleId="TableParagraph">
    <w:name w:val="Table Paragraph"/>
    <w:basedOn w:val="Normalny"/>
    <w:uiPriority w:val="1"/>
    <w:qFormat/>
    <w:pPr>
      <w:spacing w:before="173" w:line="229" w:lineRule="exact"/>
      <w:ind w:left="114"/>
    </w:pPr>
  </w:style>
  <w:style w:type="paragraph" w:styleId="Nagwek">
    <w:name w:val="header"/>
    <w:basedOn w:val="Normalny"/>
    <w:link w:val="NagwekZnak"/>
    <w:uiPriority w:val="99"/>
    <w:unhideWhenUsed/>
    <w:rsid w:val="00BE0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03FE"/>
    <w:rPr>
      <w:rFonts w:ascii="Liberation Sans Narrow" w:eastAsia="Liberation Sans Narrow" w:hAnsi="Liberation Sans Narrow" w:cs="Liberation Sans Narrow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BE03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E03FE"/>
    <w:rPr>
      <w:rFonts w:ascii="Liberation Sans Narrow" w:eastAsia="Liberation Sans Narrow" w:hAnsi="Liberation Sans Narrow" w:cs="Liberation Sans Narrow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601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Małgorzata Stefańska</cp:lastModifiedBy>
  <cp:revision>4</cp:revision>
  <dcterms:created xsi:type="dcterms:W3CDTF">2019-06-07T10:13:00Z</dcterms:created>
  <dcterms:modified xsi:type="dcterms:W3CDTF">2019-06-07T11:05:00Z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2019-06-06T00:00:00Z</vt:filetime>
  </property>
</Properties>
</file>