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4690F0" w14:textId="77777777" w:rsidR="005012BC" w:rsidRPr="005012BC" w:rsidRDefault="005012BC" w:rsidP="005012BC">
      <w:pPr>
        <w:pBdr>
          <w:bottom w:val="single" w:sz="6" w:space="1" w:color="auto"/>
        </w:pBdr>
        <w:spacing w:after="0" w:line="240" w:lineRule="auto"/>
        <w:jc w:val="center"/>
        <w:rPr>
          <w:rFonts w:ascii="Times New Roman" w:eastAsia="Times New Roman" w:hAnsi="Times New Roman" w:cs="Times New Roman"/>
          <w:vanish/>
          <w:lang w:eastAsia="pl-PL"/>
        </w:rPr>
      </w:pPr>
      <w:r w:rsidRPr="005012BC">
        <w:rPr>
          <w:rFonts w:ascii="Times New Roman" w:eastAsia="Times New Roman" w:hAnsi="Times New Roman" w:cs="Times New Roman"/>
          <w:vanish/>
          <w:lang w:eastAsia="pl-PL"/>
        </w:rPr>
        <w:t>Początek formularza</w:t>
      </w:r>
    </w:p>
    <w:p w14:paraId="61331962" w14:textId="2C730E6A"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object w:dxaOrig="1440" w:dyaOrig="1440" w14:anchorId="60BDE8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1in;height:18pt" o:ole="">
            <v:imagedata r:id="rId4" o:title=""/>
          </v:shape>
          <w:control r:id="rId5" w:name="DefaultOcxName" w:shapeid="_x0000_i1065"/>
        </w:object>
      </w:r>
      <w:r w:rsidRPr="005012BC">
        <w:rPr>
          <w:rFonts w:ascii="Times New Roman" w:eastAsia="Times New Roman" w:hAnsi="Times New Roman" w:cs="Times New Roman"/>
          <w:lang w:eastAsia="pl-PL"/>
        </w:rPr>
        <w:object w:dxaOrig="1440" w:dyaOrig="1440" w14:anchorId="70869D3A">
          <v:shape id="_x0000_i1064" type="#_x0000_t75" style="width:1in;height:18pt" o:ole="">
            <v:imagedata r:id="rId4" o:title=""/>
          </v:shape>
          <w:control r:id="rId6" w:name="DefaultOcxName1" w:shapeid="_x0000_i1064"/>
        </w:object>
      </w:r>
      <w:r w:rsidRPr="005012BC">
        <w:rPr>
          <w:rFonts w:ascii="Times New Roman" w:eastAsia="Times New Roman" w:hAnsi="Times New Roman" w:cs="Times New Roman"/>
          <w:lang w:eastAsia="pl-PL"/>
        </w:rPr>
        <w:object w:dxaOrig="1440" w:dyaOrig="1440" w14:anchorId="774ABB8B">
          <v:shape id="_x0000_i1063" type="#_x0000_t75" style="width:1in;height:18pt" o:ole="">
            <v:imagedata r:id="rId4" o:title=""/>
          </v:shape>
          <w:control r:id="rId7" w:name="DefaultOcxName2" w:shapeid="_x0000_i1063"/>
        </w:object>
      </w:r>
      <w:r w:rsidRPr="005012BC">
        <w:rPr>
          <w:rFonts w:ascii="Times New Roman" w:eastAsia="Times New Roman" w:hAnsi="Times New Roman" w:cs="Times New Roman"/>
          <w:lang w:eastAsia="pl-PL"/>
        </w:rPr>
        <w:object w:dxaOrig="1440" w:dyaOrig="1440" w14:anchorId="0909BEE8">
          <v:shape id="_x0000_i1062" type="#_x0000_t75" style="width:1in;height:18pt" o:ole="">
            <v:imagedata r:id="rId8" o:title=""/>
          </v:shape>
          <w:control r:id="rId9" w:name="DefaultOcxName3" w:shapeid="_x0000_i1062"/>
        </w:object>
      </w:r>
    </w:p>
    <w:p w14:paraId="3D867586" w14:textId="7E897B41" w:rsidR="005012BC" w:rsidRPr="005012BC" w:rsidRDefault="005012BC" w:rsidP="005012BC">
      <w:pPr>
        <w:spacing w:after="24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t xml:space="preserve">Ogłoszenie nr 532755-N-2019 z dnia 2019-04-02 r. </w:t>
      </w:r>
    </w:p>
    <w:p w14:paraId="6A57640E" w14:textId="77777777" w:rsidR="005012BC" w:rsidRPr="005012BC" w:rsidRDefault="005012BC" w:rsidP="005012BC">
      <w:pPr>
        <w:spacing w:after="0" w:line="240" w:lineRule="auto"/>
        <w:jc w:val="center"/>
        <w:rPr>
          <w:rFonts w:ascii="Times New Roman" w:eastAsia="Times New Roman" w:hAnsi="Times New Roman" w:cs="Times New Roman"/>
          <w:b/>
          <w:bCs/>
          <w:lang w:eastAsia="pl-PL"/>
        </w:rPr>
      </w:pPr>
      <w:r w:rsidRPr="005012BC">
        <w:rPr>
          <w:rFonts w:ascii="Times New Roman" w:eastAsia="Times New Roman" w:hAnsi="Times New Roman" w:cs="Times New Roman"/>
          <w:b/>
          <w:bCs/>
          <w:lang w:eastAsia="pl-PL"/>
        </w:rPr>
        <w:t>Wójt Gminy Strzałkowo: Przebudowa drogi dojazdowej w m. Skarboszewo dz. nr 175/1 w ramach zadania: ‘Przebudowa drogi gminnej do gruntów rolnych na odcinku Skarboszewo-Bielawy</w:t>
      </w:r>
      <w:r w:rsidRPr="005012BC">
        <w:rPr>
          <w:rFonts w:ascii="Times New Roman" w:eastAsia="Times New Roman" w:hAnsi="Times New Roman" w:cs="Times New Roman"/>
          <w:b/>
          <w:bCs/>
          <w:lang w:eastAsia="pl-PL"/>
        </w:rPr>
        <w:br/>
        <w:t xml:space="preserve">OGŁOSZENIE O ZAMÓWIENIU - Roboty budowlane </w:t>
      </w:r>
    </w:p>
    <w:p w14:paraId="35A6552A"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Zamieszczanie ogłoszenia:</w:t>
      </w:r>
      <w:r w:rsidRPr="005012BC">
        <w:rPr>
          <w:rFonts w:ascii="Times New Roman" w:eastAsia="Times New Roman" w:hAnsi="Times New Roman" w:cs="Times New Roman"/>
          <w:lang w:eastAsia="pl-PL"/>
        </w:rPr>
        <w:t xml:space="preserve"> Zamieszczanie obowiązkowe </w:t>
      </w:r>
    </w:p>
    <w:p w14:paraId="491DEB33"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Ogłoszenie dotyczy:</w:t>
      </w:r>
      <w:r w:rsidRPr="005012BC">
        <w:rPr>
          <w:rFonts w:ascii="Times New Roman" w:eastAsia="Times New Roman" w:hAnsi="Times New Roman" w:cs="Times New Roman"/>
          <w:lang w:eastAsia="pl-PL"/>
        </w:rPr>
        <w:t xml:space="preserve"> Zamówienia publicznego </w:t>
      </w:r>
    </w:p>
    <w:p w14:paraId="1BD4CD2F"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Zamówienie dotyczy projektu lub programu współfinansowanego ze środków Unii Europejskiej </w:t>
      </w:r>
    </w:p>
    <w:p w14:paraId="4B1D694C" w14:textId="39B97BA5"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Nazwa projektu lub programu</w:t>
      </w:r>
      <w:r w:rsidRPr="005012BC">
        <w:rPr>
          <w:rFonts w:ascii="Times New Roman" w:eastAsia="Times New Roman" w:hAnsi="Times New Roman" w:cs="Times New Roman"/>
          <w:lang w:eastAsia="pl-PL"/>
        </w:rPr>
        <w:t xml:space="preserve"> </w:t>
      </w:r>
    </w:p>
    <w:p w14:paraId="425D52A4"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3199793D" w14:textId="10DD7DCF"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Należy podać minimalny procentowy wskaźnik zatrudnienia osób należących do jednej lub więcej kategorii, o których mowa w art. 22 ust. 2 ustawy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nie mniejszy niż 30%, osób zatrudnionych przez zakłady pracy chronionej lub wykonawców albo ich jednostki (w %) </w:t>
      </w:r>
    </w:p>
    <w:p w14:paraId="67CCE50F" w14:textId="77777777" w:rsidR="005012BC" w:rsidRPr="005012BC" w:rsidRDefault="005012BC" w:rsidP="005012BC">
      <w:pPr>
        <w:spacing w:after="0" w:line="240" w:lineRule="auto"/>
        <w:rPr>
          <w:rFonts w:ascii="Times New Roman" w:eastAsia="Times New Roman" w:hAnsi="Times New Roman" w:cs="Times New Roman"/>
          <w:b/>
          <w:bCs/>
          <w:lang w:eastAsia="pl-PL"/>
        </w:rPr>
      </w:pPr>
      <w:r w:rsidRPr="005012BC">
        <w:rPr>
          <w:rFonts w:ascii="Times New Roman" w:eastAsia="Times New Roman" w:hAnsi="Times New Roman" w:cs="Times New Roman"/>
          <w:b/>
          <w:bCs/>
          <w:u w:val="single"/>
          <w:lang w:eastAsia="pl-PL"/>
        </w:rPr>
        <w:t>SEKCJA I: ZAMAWIAJĄCY</w:t>
      </w:r>
      <w:r w:rsidRPr="005012BC">
        <w:rPr>
          <w:rFonts w:ascii="Times New Roman" w:eastAsia="Times New Roman" w:hAnsi="Times New Roman" w:cs="Times New Roman"/>
          <w:b/>
          <w:bCs/>
          <w:lang w:eastAsia="pl-PL"/>
        </w:rPr>
        <w:t xml:space="preserve"> </w:t>
      </w:r>
    </w:p>
    <w:p w14:paraId="3A7C70BA"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Postępowanie przeprowadza centralny zamawiający </w:t>
      </w:r>
    </w:p>
    <w:p w14:paraId="52FD6836"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p>
    <w:p w14:paraId="5E93B4E2"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Postępowanie przeprowadza podmiot, któremu zamawiający powierzył/powierzyli przeprowadzenie postępowania </w:t>
      </w:r>
    </w:p>
    <w:p w14:paraId="638F3710"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p>
    <w:p w14:paraId="08404F69"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Informacje na temat podmiotu któremu zamawiający powierzył/powierzyli prowadzenie postępowania:</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Postępowanie jest przeprowadzane wspólnie przez zamawiających</w:t>
      </w:r>
      <w:r w:rsidRPr="005012BC">
        <w:rPr>
          <w:rFonts w:ascii="Times New Roman" w:eastAsia="Times New Roman" w:hAnsi="Times New Roman" w:cs="Times New Roman"/>
          <w:lang w:eastAsia="pl-PL"/>
        </w:rPr>
        <w:t xml:space="preserve"> </w:t>
      </w:r>
    </w:p>
    <w:p w14:paraId="135978B6" w14:textId="7E66118F"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Jeżeli tak, należy wymienić zamawiających, którzy wspólnie przeprowadzają postępowanie oraz podać adresy ich siedzib, krajowe numery identyfikacyjne oraz osoby do kontaktów wraz z danymi do kontaktów: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Postępowanie jest przeprowadzane wspólnie z zamawiającymi z innych państw członkowskich Unii Europejskiej </w:t>
      </w:r>
    </w:p>
    <w:p w14:paraId="6A78A107"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p>
    <w:p w14:paraId="30C66B40"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W przypadku przeprowadzania postępowania wspólnie z zamawiającymi z innych państw członkowskich Unii Europejskiej – mające zastosowanie krajowe prawo zamówień publicznych:</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Informacje dodatkowe:</w:t>
      </w:r>
      <w:r w:rsidRPr="005012BC">
        <w:rPr>
          <w:rFonts w:ascii="Times New Roman" w:eastAsia="Times New Roman" w:hAnsi="Times New Roman" w:cs="Times New Roman"/>
          <w:lang w:eastAsia="pl-PL"/>
        </w:rPr>
        <w:t xml:space="preserve"> </w:t>
      </w:r>
    </w:p>
    <w:p w14:paraId="470D4AB2"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 1) NAZWA I ADRES: </w:t>
      </w:r>
      <w:r w:rsidRPr="005012BC">
        <w:rPr>
          <w:rFonts w:ascii="Times New Roman" w:eastAsia="Times New Roman" w:hAnsi="Times New Roman" w:cs="Times New Roman"/>
          <w:lang w:eastAsia="pl-PL"/>
        </w:rPr>
        <w:t xml:space="preserve">Wójt Gminy Strzałkowo, krajowy numer identyfikacyjny 54131600000000, ul. Al. Prymasa Wyszyńskiego  6 , 62-420  Strzałkowo, woj. wielkopolskie, państwo Polska, tel. 0-63 275 06 19, e-mail ug@strzalkowo.pl, faks 0-63 275 02 62. </w:t>
      </w:r>
      <w:r w:rsidRPr="005012BC">
        <w:rPr>
          <w:rFonts w:ascii="Times New Roman" w:eastAsia="Times New Roman" w:hAnsi="Times New Roman" w:cs="Times New Roman"/>
          <w:lang w:eastAsia="pl-PL"/>
        </w:rPr>
        <w:br/>
        <w:t xml:space="preserve">Adres strony internetowej (URL): http://strzalkowo.samorzady.pl </w:t>
      </w:r>
      <w:r w:rsidRPr="005012BC">
        <w:rPr>
          <w:rFonts w:ascii="Times New Roman" w:eastAsia="Times New Roman" w:hAnsi="Times New Roman" w:cs="Times New Roman"/>
          <w:lang w:eastAsia="pl-PL"/>
        </w:rPr>
        <w:br/>
        <w:t xml:space="preserve">Adres profilu nabywcy: </w:t>
      </w:r>
      <w:r w:rsidRPr="005012BC">
        <w:rPr>
          <w:rFonts w:ascii="Times New Roman" w:eastAsia="Times New Roman" w:hAnsi="Times New Roman" w:cs="Times New Roman"/>
          <w:lang w:eastAsia="pl-PL"/>
        </w:rPr>
        <w:br/>
        <w:t xml:space="preserve">Adres strony internetowej pod którym można uzyskać dostęp do narzędzi i urządzeń lub formatów plików, które nie są ogólnie dostępne </w:t>
      </w:r>
    </w:p>
    <w:p w14:paraId="63F75D56" w14:textId="2CBC904A"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 2) RODZAJ ZAMAWIAJĄCEGO: </w:t>
      </w:r>
      <w:r w:rsidRPr="005012BC">
        <w:rPr>
          <w:rFonts w:ascii="Times New Roman" w:eastAsia="Times New Roman" w:hAnsi="Times New Roman" w:cs="Times New Roman"/>
          <w:lang w:eastAsia="pl-PL"/>
        </w:rPr>
        <w:t xml:space="preserve">Administracja samorządowa </w:t>
      </w:r>
    </w:p>
    <w:p w14:paraId="23C4A1CF"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I.3) WSPÓLNE UDZIELANIE ZAMÓWIENIA </w:t>
      </w:r>
      <w:r w:rsidRPr="005012BC">
        <w:rPr>
          <w:rFonts w:ascii="Times New Roman" w:eastAsia="Times New Roman" w:hAnsi="Times New Roman" w:cs="Times New Roman"/>
          <w:b/>
          <w:bCs/>
          <w:i/>
          <w:iCs/>
          <w:lang w:eastAsia="pl-PL"/>
        </w:rPr>
        <w:t>(jeżeli dotyczy)</w:t>
      </w:r>
      <w:r w:rsidRPr="005012BC">
        <w:rPr>
          <w:rFonts w:ascii="Times New Roman" w:eastAsia="Times New Roman" w:hAnsi="Times New Roman" w:cs="Times New Roman"/>
          <w:b/>
          <w:bCs/>
          <w:lang w:eastAsia="pl-PL"/>
        </w:rPr>
        <w:t xml:space="preserve">: </w:t>
      </w:r>
    </w:p>
    <w:p w14:paraId="49803573" w14:textId="58F82BBE"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568F5FE8"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I.4) KOMUNIKACJA: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Nieograniczony, pełny i bezpośredni dostęp do dokumentów z postępowania można uzyskać pod adresem (URL)</w:t>
      </w:r>
      <w:r w:rsidRPr="005012BC">
        <w:rPr>
          <w:rFonts w:ascii="Times New Roman" w:eastAsia="Times New Roman" w:hAnsi="Times New Roman" w:cs="Times New Roman"/>
          <w:lang w:eastAsia="pl-PL"/>
        </w:rPr>
        <w:t xml:space="preserve"> </w:t>
      </w:r>
    </w:p>
    <w:p w14:paraId="3F4F7F5F" w14:textId="43B2EF1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http://strzalkowo.samorzady.pl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Adres strony internetowej, na której zamieszczona będzie specyfikacja istotnych warunków zamówienia </w:t>
      </w:r>
    </w:p>
    <w:p w14:paraId="1FDBE973" w14:textId="428B21BE"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http://strzalkowo.samorzady.pl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Dostęp do dokumentów z postępowania jest ograniczony - więcej informacji można uzyskać pod adresem </w:t>
      </w:r>
    </w:p>
    <w:p w14:paraId="1C55F0D5" w14:textId="30C0056A"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Oferty lub wnioski o dopuszczenie do udziału w postępowaniu należy przesyłać:</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Elektronicznie</w:t>
      </w:r>
      <w:r w:rsidRPr="005012BC">
        <w:rPr>
          <w:rFonts w:ascii="Times New Roman" w:eastAsia="Times New Roman" w:hAnsi="Times New Roman" w:cs="Times New Roman"/>
          <w:lang w:eastAsia="pl-PL"/>
        </w:rPr>
        <w:t xml:space="preserve"> </w:t>
      </w:r>
    </w:p>
    <w:p w14:paraId="2804CCD5" w14:textId="519C8E8C"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adres </w:t>
      </w:r>
    </w:p>
    <w:p w14:paraId="5B32DCB9" w14:textId="77777777" w:rsidR="005012BC" w:rsidRPr="005012BC" w:rsidRDefault="005012BC" w:rsidP="005012BC">
      <w:pPr>
        <w:spacing w:after="0" w:line="240" w:lineRule="auto"/>
        <w:rPr>
          <w:rFonts w:ascii="Times New Roman" w:eastAsia="Times New Roman" w:hAnsi="Times New Roman" w:cs="Times New Roman"/>
          <w:lang w:eastAsia="pl-PL"/>
        </w:rPr>
      </w:pPr>
    </w:p>
    <w:p w14:paraId="4954E867" w14:textId="57B2D922"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Dopuszczone jest przesłanie ofert lub wniosków o dopuszczenie do udziału w postępowaniu w inny sposób:</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Nie </w:t>
      </w:r>
      <w:r w:rsidRPr="005012BC">
        <w:rPr>
          <w:rFonts w:ascii="Times New Roman" w:eastAsia="Times New Roman" w:hAnsi="Times New Roman" w:cs="Times New Roman"/>
          <w:lang w:eastAsia="pl-PL"/>
        </w:rPr>
        <w:br/>
        <w:t xml:space="preserve">Inny sposób: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Wymagane jest przesłanie ofert lub wniosków o dopuszczenie do udziału w postępowaniu w inny sposób:</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Nie </w:t>
      </w:r>
      <w:r w:rsidRPr="005012BC">
        <w:rPr>
          <w:rFonts w:ascii="Times New Roman" w:eastAsia="Times New Roman" w:hAnsi="Times New Roman" w:cs="Times New Roman"/>
          <w:lang w:eastAsia="pl-PL"/>
        </w:rPr>
        <w:br/>
        <w:t xml:space="preserve">Inny sposób: </w:t>
      </w:r>
      <w:r w:rsidRPr="005012BC">
        <w:rPr>
          <w:rFonts w:ascii="Times New Roman" w:eastAsia="Times New Roman" w:hAnsi="Times New Roman" w:cs="Times New Roman"/>
          <w:lang w:eastAsia="pl-PL"/>
        </w:rPr>
        <w:br/>
        <w:t xml:space="preserve">Adres: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Komunikacja elektroniczna wymaga korzystania z narzędzi i urządzeń lub formatów plików, które nie są ogólnie dostępne</w:t>
      </w:r>
      <w:r w:rsidRPr="005012BC">
        <w:rPr>
          <w:rFonts w:ascii="Times New Roman" w:eastAsia="Times New Roman" w:hAnsi="Times New Roman" w:cs="Times New Roman"/>
          <w:lang w:eastAsia="pl-PL"/>
        </w:rPr>
        <w:t xml:space="preserve"> </w:t>
      </w:r>
    </w:p>
    <w:p w14:paraId="59649587" w14:textId="0340C4CC"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Nieograniczony, pełny, bezpośredni i bezpłatny dostęp do tych narzędzi można uzyskać pod adresem: (URL) </w:t>
      </w:r>
    </w:p>
    <w:p w14:paraId="7CF3E775" w14:textId="66CA789C" w:rsidR="005012BC" w:rsidRPr="005012BC" w:rsidRDefault="005012BC" w:rsidP="005012BC">
      <w:pPr>
        <w:spacing w:after="0" w:line="240" w:lineRule="auto"/>
        <w:rPr>
          <w:rFonts w:ascii="Times New Roman" w:eastAsia="Times New Roman" w:hAnsi="Times New Roman" w:cs="Times New Roman"/>
          <w:b/>
          <w:bCs/>
          <w:lang w:eastAsia="pl-PL"/>
        </w:rPr>
      </w:pPr>
      <w:r w:rsidRPr="005012BC">
        <w:rPr>
          <w:rFonts w:ascii="Times New Roman" w:eastAsia="Times New Roman" w:hAnsi="Times New Roman" w:cs="Times New Roman"/>
          <w:b/>
          <w:bCs/>
          <w:u w:val="single"/>
          <w:lang w:eastAsia="pl-PL"/>
        </w:rPr>
        <w:t xml:space="preserve">SEKCJA II: PRZEDMIOT ZAMÓWIENIA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II.1) Nazwa nadana zamówieniu przez zamawiającego: </w:t>
      </w:r>
      <w:r w:rsidRPr="005012BC">
        <w:rPr>
          <w:rFonts w:ascii="Times New Roman" w:eastAsia="Times New Roman" w:hAnsi="Times New Roman" w:cs="Times New Roman"/>
          <w:lang w:eastAsia="pl-PL"/>
        </w:rPr>
        <w:t xml:space="preserve">Przebudowa drogi dojazdowej w m. Skarboszewo dz. nr 175/1 w ramach zadania: ‘Przebudowa drogi gminnej do gruntów rolnych na odcinku Skarboszewo-Bielawy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Numer referencyjny: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Przed wszczęciem postępowania o udzielenie zamówienia przeprowadzono dialog techniczny </w:t>
      </w:r>
    </w:p>
    <w:p w14:paraId="04F07E9F" w14:textId="0081E2DA" w:rsidR="005012BC" w:rsidRPr="005012BC" w:rsidRDefault="005012BC" w:rsidP="005012BC">
      <w:pPr>
        <w:spacing w:after="0" w:line="240" w:lineRule="auto"/>
        <w:jc w:val="both"/>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II.2) Rodzaj zamówienia: </w:t>
      </w:r>
      <w:r w:rsidRPr="005012BC">
        <w:rPr>
          <w:rFonts w:ascii="Times New Roman" w:eastAsia="Times New Roman" w:hAnsi="Times New Roman" w:cs="Times New Roman"/>
          <w:lang w:eastAsia="pl-PL"/>
        </w:rPr>
        <w:t xml:space="preserve">Roboty budowlane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II.3) Informacja o możliwości składania ofert częściowych</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Zamówienie podzielone jest na części: </w:t>
      </w:r>
    </w:p>
    <w:p w14:paraId="19364513" w14:textId="11E87813"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Oferty lub wnioski o dopuszczenie do udziału w postępowaniu można składać w odniesieniu do:</w:t>
      </w:r>
      <w:r w:rsidRPr="005012BC">
        <w:rPr>
          <w:rFonts w:ascii="Times New Roman" w:eastAsia="Times New Roman" w:hAnsi="Times New Roman" w:cs="Times New Roman"/>
          <w:lang w:eastAsia="pl-PL"/>
        </w:rPr>
        <w:t xml:space="preserve"> </w:t>
      </w:r>
    </w:p>
    <w:p w14:paraId="52049CEE" w14:textId="3D5DCA6C"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Zamawiający zastrzega sobie prawo do udzielenia łącznie następujących części lub grup części:</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Maksymalna liczba części zamówienia, na które może zostać udzielone zamówienie jednemu wykonawcy:</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II.4) Krótki opis przedmiotu zamówienia </w:t>
      </w:r>
      <w:r w:rsidRPr="005012BC">
        <w:rPr>
          <w:rFonts w:ascii="Times New Roman" w:eastAsia="Times New Roman" w:hAnsi="Times New Roman" w:cs="Times New Roman"/>
          <w:i/>
          <w:iCs/>
          <w:lang w:eastAsia="pl-PL"/>
        </w:rPr>
        <w:t>(wielkość, zakres, rodzaj i ilość dostaw, usług lub robót budowlanych lub określenie zapotrzebowania i wymagań )</w:t>
      </w:r>
      <w:r w:rsidRPr="005012BC">
        <w:rPr>
          <w:rFonts w:ascii="Times New Roman" w:eastAsia="Times New Roman" w:hAnsi="Times New Roman" w:cs="Times New Roman"/>
          <w:b/>
          <w:bCs/>
          <w:lang w:eastAsia="pl-PL"/>
        </w:rPr>
        <w:t xml:space="preserve"> a w przypadku partnerstwa innowacyjnego - określenie zapotrzebowania na innowacyjny produkt, usługę lub roboty budowlane: </w:t>
      </w:r>
      <w:r w:rsidRPr="005012BC">
        <w:rPr>
          <w:rFonts w:ascii="Times New Roman" w:eastAsia="Times New Roman" w:hAnsi="Times New Roman" w:cs="Times New Roman"/>
          <w:lang w:eastAsia="pl-PL"/>
        </w:rPr>
        <w:t xml:space="preserve">Przedmiotem zamówienia są roboty budowlane polegające na wykonaniu Przebudowy drogi dojazdowej w m. Skarboszewo ETAP I km 0+000,00 do km 0+974,00. Całość robót przewidzianych w związku z przebudową wymienionej drogi będzie się odbywała w obrębie pasa drogowego stanowiącego działkę o numerze ewidencyjnym 175/1, 146 obręb ewidencyjny Skarboszewo, gm. Strzałkowo. Zakres robót obejmuje: roboty przygotowawcze, roboty ziemne, wykonanie podbudowy /poszerzenie/ z kruszywa łamanego stabilizowanego mechanicznie, wykonanie warstwy wiążącej z betonu asfaltowego, oczyszczenie i skropienie warstw konstrukcyjnych, wykonanie warstwy ścieralnej z betonu asfaltowego, wykonanie robót wykończeniowych, wykonanie oznakowania poziomego oraz pionowego. Zamówienie obejmuje wykonanie robót geodezyjnych w zakresie wytyczenia trasy i punktów wysokościowych oraz inwentaryzacji powykonawczej. Zamawiający informuje, że do konstrukcji nawierzchni należy stosować wymagania dla mieszanek AC 16 W i AC 11 S w odniesieniu do ruchu KR 1/2. Wymagania należy zastosować w oparciu o aktualne WT1 i WT2.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II.5) Główny kod CPV: </w:t>
      </w:r>
      <w:r w:rsidRPr="005012BC">
        <w:rPr>
          <w:rFonts w:ascii="Times New Roman" w:eastAsia="Times New Roman" w:hAnsi="Times New Roman" w:cs="Times New Roman"/>
          <w:lang w:eastAsia="pl-PL"/>
        </w:rPr>
        <w:t xml:space="preserve">45233140-2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Dodatkowe kody CPV:</w:t>
      </w:r>
      <w:r w:rsidRPr="005012BC">
        <w:rPr>
          <w:rFonts w:ascii="Times New Roman" w:eastAsia="Times New Roman" w:hAnsi="Times New Roman" w:cs="Times New Roman"/>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94"/>
      </w:tblGrid>
      <w:tr w:rsidR="005012BC" w:rsidRPr="005012BC" w14:paraId="5E5D3FB0" w14:textId="77777777" w:rsidTr="005012BC">
        <w:tc>
          <w:tcPr>
            <w:tcW w:w="0" w:type="auto"/>
            <w:tcBorders>
              <w:top w:val="single" w:sz="6" w:space="0" w:color="000000"/>
              <w:left w:val="single" w:sz="6" w:space="0" w:color="000000"/>
              <w:bottom w:val="single" w:sz="6" w:space="0" w:color="000000"/>
              <w:right w:val="single" w:sz="6" w:space="0" w:color="000000"/>
            </w:tcBorders>
            <w:vAlign w:val="center"/>
            <w:hideMark/>
          </w:tcPr>
          <w:p w14:paraId="160524B0"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Kod CPV</w:t>
            </w:r>
          </w:p>
        </w:tc>
      </w:tr>
      <w:tr w:rsidR="005012BC" w:rsidRPr="005012BC" w14:paraId="3E45C5AD" w14:textId="77777777" w:rsidTr="005012BC">
        <w:tc>
          <w:tcPr>
            <w:tcW w:w="0" w:type="auto"/>
            <w:tcBorders>
              <w:top w:val="single" w:sz="6" w:space="0" w:color="000000"/>
              <w:left w:val="single" w:sz="6" w:space="0" w:color="000000"/>
              <w:bottom w:val="single" w:sz="6" w:space="0" w:color="000000"/>
              <w:right w:val="single" w:sz="6" w:space="0" w:color="000000"/>
            </w:tcBorders>
            <w:vAlign w:val="center"/>
            <w:hideMark/>
          </w:tcPr>
          <w:p w14:paraId="3A613547"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45233142-6</w:t>
            </w:r>
          </w:p>
        </w:tc>
      </w:tr>
    </w:tbl>
    <w:p w14:paraId="1B0DB5CB" w14:textId="66DCE7E4"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II.6) Całkowita wartość zamówienia </w:t>
      </w:r>
      <w:r w:rsidRPr="005012BC">
        <w:rPr>
          <w:rFonts w:ascii="Times New Roman" w:eastAsia="Times New Roman" w:hAnsi="Times New Roman" w:cs="Times New Roman"/>
          <w:i/>
          <w:iCs/>
          <w:lang w:eastAsia="pl-PL"/>
        </w:rPr>
        <w:t>(jeżeli zamawiający podaje informacje o wartości zamówienia)</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Wartość bez VAT: </w:t>
      </w:r>
      <w:r w:rsidRPr="005012BC">
        <w:rPr>
          <w:rFonts w:ascii="Times New Roman" w:eastAsia="Times New Roman" w:hAnsi="Times New Roman" w:cs="Times New Roman"/>
          <w:lang w:eastAsia="pl-PL"/>
        </w:rPr>
        <w:br/>
        <w:t xml:space="preserve">Waluta: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i/>
          <w:iCs/>
          <w:lang w:eastAsia="pl-PL"/>
        </w:rPr>
        <w:t>(w przypadku umów ramowych lub dynamicznego systemu zakupów – szacunkowa całkowita maksymalna wartość w całym okresie obowiązywania umowy ramowej lub dynamicznego systemu zakupów)</w:t>
      </w:r>
      <w:r w:rsidRPr="005012BC">
        <w:rPr>
          <w:rFonts w:ascii="Times New Roman" w:eastAsia="Times New Roman" w:hAnsi="Times New Roman" w:cs="Times New Roman"/>
          <w:lang w:eastAsia="pl-PL"/>
        </w:rPr>
        <w:t xml:space="preserve"> </w:t>
      </w:r>
    </w:p>
    <w:p w14:paraId="7803F7D2"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II.7) Czy przewiduje się udzielenie zamówień, o których mowa w art. 67 ust. 1 pkt 6 i 7 lub w art. 134 ust. 6 pkt 3 ustawy </w:t>
      </w:r>
      <w:proofErr w:type="spellStart"/>
      <w:r w:rsidRPr="005012BC">
        <w:rPr>
          <w:rFonts w:ascii="Times New Roman" w:eastAsia="Times New Roman" w:hAnsi="Times New Roman" w:cs="Times New Roman"/>
          <w:b/>
          <w:bCs/>
          <w:lang w:eastAsia="pl-PL"/>
        </w:rPr>
        <w:t>Pzp</w:t>
      </w:r>
      <w:proofErr w:type="spellEnd"/>
      <w:r w:rsidRPr="005012BC">
        <w:rPr>
          <w:rFonts w:ascii="Times New Roman" w:eastAsia="Times New Roman" w:hAnsi="Times New Roman" w:cs="Times New Roman"/>
          <w:b/>
          <w:bCs/>
          <w:lang w:eastAsia="pl-PL"/>
        </w:rPr>
        <w:t xml:space="preserve">: </w:t>
      </w: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Określenie przedmiotu, wielkości lub zakresu oraz warunków na jakich zostaną udzielone zamówienia, o których mowa w art. 67 ust. 1 pkt 6 lub w art. 134 ust. 6 pkt 3 ustawy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II.8) Okres, w którym realizowane będzie zamówienie lub okres, na który została zawarta umowa ramowa lub okres, na który został ustanowiony dynamiczny system zakupów:</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miesiącach:   </w:t>
      </w:r>
      <w:r w:rsidRPr="005012BC">
        <w:rPr>
          <w:rFonts w:ascii="Times New Roman" w:eastAsia="Times New Roman" w:hAnsi="Times New Roman" w:cs="Times New Roman"/>
          <w:i/>
          <w:iCs/>
          <w:lang w:eastAsia="pl-PL"/>
        </w:rPr>
        <w:t xml:space="preserve"> lub </w:t>
      </w:r>
      <w:r w:rsidRPr="005012BC">
        <w:rPr>
          <w:rFonts w:ascii="Times New Roman" w:eastAsia="Times New Roman" w:hAnsi="Times New Roman" w:cs="Times New Roman"/>
          <w:b/>
          <w:bCs/>
          <w:lang w:eastAsia="pl-PL"/>
        </w:rPr>
        <w:t>dniach:</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i/>
          <w:iCs/>
          <w:lang w:eastAsia="pl-PL"/>
        </w:rPr>
        <w:t>lub</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data rozpoczęcia: </w:t>
      </w:r>
      <w:r w:rsidRPr="005012BC">
        <w:rPr>
          <w:rFonts w:ascii="Times New Roman" w:eastAsia="Times New Roman" w:hAnsi="Times New Roman" w:cs="Times New Roman"/>
          <w:lang w:eastAsia="pl-PL"/>
        </w:rPr>
        <w:t> </w:t>
      </w:r>
      <w:r w:rsidRPr="005012BC">
        <w:rPr>
          <w:rFonts w:ascii="Times New Roman" w:eastAsia="Times New Roman" w:hAnsi="Times New Roman" w:cs="Times New Roman"/>
          <w:i/>
          <w:iCs/>
          <w:lang w:eastAsia="pl-PL"/>
        </w:rPr>
        <w:t xml:space="preserve"> lub </w:t>
      </w:r>
      <w:r w:rsidRPr="005012BC">
        <w:rPr>
          <w:rFonts w:ascii="Times New Roman" w:eastAsia="Times New Roman" w:hAnsi="Times New Roman" w:cs="Times New Roman"/>
          <w:b/>
          <w:bCs/>
          <w:lang w:eastAsia="pl-PL"/>
        </w:rPr>
        <w:t xml:space="preserve">zakończenia: </w:t>
      </w:r>
      <w:r w:rsidRPr="005012BC">
        <w:rPr>
          <w:rFonts w:ascii="Times New Roman" w:eastAsia="Times New Roman" w:hAnsi="Times New Roman" w:cs="Times New Roman"/>
          <w:lang w:eastAsia="pl-PL"/>
        </w:rPr>
        <w:t xml:space="preserve">2019-10-15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II.9) Informacje dodatkowe: </w:t>
      </w:r>
    </w:p>
    <w:p w14:paraId="4B4733A4" w14:textId="77777777" w:rsidR="005012BC" w:rsidRPr="005012BC" w:rsidRDefault="005012BC" w:rsidP="005012BC">
      <w:pPr>
        <w:spacing w:after="0" w:line="240" w:lineRule="auto"/>
        <w:rPr>
          <w:rFonts w:ascii="Times New Roman" w:eastAsia="Times New Roman" w:hAnsi="Times New Roman" w:cs="Times New Roman"/>
          <w:b/>
          <w:bCs/>
          <w:lang w:eastAsia="pl-PL"/>
        </w:rPr>
      </w:pPr>
      <w:r w:rsidRPr="005012BC">
        <w:rPr>
          <w:rFonts w:ascii="Times New Roman" w:eastAsia="Times New Roman" w:hAnsi="Times New Roman" w:cs="Times New Roman"/>
          <w:b/>
          <w:bCs/>
          <w:u w:val="single"/>
          <w:lang w:eastAsia="pl-PL"/>
        </w:rPr>
        <w:t xml:space="preserve">SEKCJA III: INFORMACJE O CHARAKTERZE PRAWNYM, EKONOMICZNYM, FINANSOWYM I TECHNICZNYM </w:t>
      </w:r>
    </w:p>
    <w:p w14:paraId="0594FA44"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III.1) WARUNKI UDZIAŁU W POSTĘPOWANIU </w:t>
      </w:r>
    </w:p>
    <w:p w14:paraId="3F51B475"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III.1.1) Kompetencje lub uprawnienia do prowadzenia określonej działalności zawodowej, o ile wynika to z odrębnych przepisów</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5012BC">
        <w:rPr>
          <w:rFonts w:ascii="Times New Roman" w:eastAsia="Times New Roman" w:hAnsi="Times New Roman" w:cs="Times New Roman"/>
          <w:lang w:eastAsia="pl-PL"/>
        </w:rPr>
        <w:br/>
        <w:t xml:space="preserve">Informacje dodatkowe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III.1.2) Sytuacja finansowa lub ekonomiczna </w:t>
      </w:r>
      <w:r w:rsidRPr="005012BC">
        <w:rPr>
          <w:rFonts w:ascii="Times New Roman" w:eastAsia="Times New Roman" w:hAnsi="Times New Roman" w:cs="Times New Roman"/>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200 000,00zł. Zamawiający dokona oceny spełnienia warunku udziału w postępowaniu w tym zakresie na podstawie oświadczenia o spełnianiu warunków udziału w postępowaniu, o którym mowa w rozdziale VI ust. 1 pkt 2 SIWZ; </w:t>
      </w:r>
      <w:r w:rsidRPr="005012BC">
        <w:rPr>
          <w:rFonts w:ascii="Times New Roman" w:eastAsia="Times New Roman" w:hAnsi="Times New Roman" w:cs="Times New Roman"/>
          <w:lang w:eastAsia="pl-PL"/>
        </w:rPr>
        <w:br/>
        <w:t xml:space="preserve">Informacje dodatkowe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III.1.3) Zdolność techniczna lub zawodowa </w:t>
      </w:r>
      <w:r w:rsidRPr="005012BC">
        <w:rPr>
          <w:rFonts w:ascii="Times New Roman" w:eastAsia="Times New Roman" w:hAnsi="Times New Roman" w:cs="Times New Roman"/>
          <w:lang w:eastAsia="pl-PL"/>
        </w:rPr>
        <w:br/>
        <w:t xml:space="preserve">Określenie warunków: 3.1)Zamawiający uzna warunek za spełniony, jeżeli Wykonawca wykaże, że wykonali co najmniej dwie roboty polegające na budowie, przebudowie lub remoncie dróg, o wartości nie mniejszej niż 200 000,00 zł brutto (słownie: dwieście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osobami posiadającymi uprawnienia budowlane w specjalności drogowej. </w:t>
      </w:r>
      <w:r w:rsidRPr="005012BC">
        <w:rPr>
          <w:rFonts w:ascii="Times New Roman" w:eastAsia="Times New Roman" w:hAnsi="Times New Roman" w:cs="Times New Roman"/>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5012BC">
        <w:rPr>
          <w:rFonts w:ascii="Times New Roman" w:eastAsia="Times New Roman" w:hAnsi="Times New Roman" w:cs="Times New Roman"/>
          <w:lang w:eastAsia="pl-PL"/>
        </w:rPr>
        <w:br/>
        <w:t xml:space="preserve">Informacje dodatkowe: </w:t>
      </w:r>
    </w:p>
    <w:p w14:paraId="3C84B75C"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III.2) PODSTAWY WYKLUCZENIA </w:t>
      </w:r>
    </w:p>
    <w:p w14:paraId="7DFCAF1B" w14:textId="77777777" w:rsid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III.2.1) Podstawy wykluczenia określone w art. 24 ust. 1 ustawy </w:t>
      </w:r>
      <w:proofErr w:type="spellStart"/>
      <w:r w:rsidRPr="005012BC">
        <w:rPr>
          <w:rFonts w:ascii="Times New Roman" w:eastAsia="Times New Roman" w:hAnsi="Times New Roman" w:cs="Times New Roman"/>
          <w:b/>
          <w:bCs/>
          <w:lang w:eastAsia="pl-PL"/>
        </w:rPr>
        <w:t>Pzp</w:t>
      </w:r>
      <w:proofErr w:type="spellEnd"/>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III.2.2) Zamawiający przewiduje wykluczenie wykonawcy na podstawie art. 24 ust. 5 ustawy </w:t>
      </w:r>
      <w:proofErr w:type="spellStart"/>
      <w:r w:rsidRPr="005012BC">
        <w:rPr>
          <w:rFonts w:ascii="Times New Roman" w:eastAsia="Times New Roman" w:hAnsi="Times New Roman" w:cs="Times New Roman"/>
          <w:b/>
          <w:bCs/>
          <w:lang w:eastAsia="pl-PL"/>
        </w:rPr>
        <w:t>Pzp</w:t>
      </w:r>
      <w:proofErr w:type="spellEnd"/>
      <w:r w:rsidRPr="005012BC">
        <w:rPr>
          <w:rFonts w:ascii="Times New Roman" w:eastAsia="Times New Roman" w:hAnsi="Times New Roman" w:cs="Times New Roman"/>
          <w:lang w:eastAsia="pl-PL"/>
        </w:rPr>
        <w:t xml:space="preserve"> Tak Zamawiający przewiduje następujące fakultatywne podstawy wykluczenia: </w:t>
      </w:r>
    </w:p>
    <w:p w14:paraId="4A7B0981" w14:textId="61D69AF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Tak (podstawa wykluczenia określona w art. 24 ust. 5 pkt 1 ustawy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Tak (podstawa wykluczenia określona w art. 24 ust. 5 pkt 2 ustawy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Tak (podstawa wykluczenia określona w art. 24 ust. 5 pkt 4 ustawy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Tak (podstawa wykluczenia określona w art. 24 ust. 5 pkt 8 ustawy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w:t>
      </w:r>
    </w:p>
    <w:p w14:paraId="6D2885D5"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III.3) WYKAZ OŚWIADCZEŃ SKŁADANYCH PRZEZ WYKONAWCĘ W CELU WSTĘPNEGO POTWIERDZENIA, ŻE NIE PODLEGA ON WYKLUCZENIU ORAZ SPEŁNIA WARUNKI UDZIAŁU W POSTĘPOWANIU ORAZ SPEŁNIA KRYTERIA SELEKCJI </w:t>
      </w:r>
    </w:p>
    <w:p w14:paraId="46A332C4"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Oświadczenie o niepodleganiu wykluczeniu oraz spełnianiu warunków udziału w postępowaniu </w:t>
      </w:r>
      <w:r w:rsidRPr="005012BC">
        <w:rPr>
          <w:rFonts w:ascii="Times New Roman" w:eastAsia="Times New Roman" w:hAnsi="Times New Roman" w:cs="Times New Roman"/>
          <w:lang w:eastAsia="pl-PL"/>
        </w:rPr>
        <w:br/>
        <w:t xml:space="preserve">Tak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Oświadczenie o spełnianiu kryteriów selekcji </w:t>
      </w:r>
      <w:r w:rsidRPr="005012BC">
        <w:rPr>
          <w:rFonts w:ascii="Times New Roman" w:eastAsia="Times New Roman" w:hAnsi="Times New Roman" w:cs="Times New Roman"/>
          <w:lang w:eastAsia="pl-PL"/>
        </w:rPr>
        <w:br/>
        <w:t xml:space="preserve">Nie </w:t>
      </w:r>
    </w:p>
    <w:p w14:paraId="7DDF62BD"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III.4) WYKAZ OŚWIADCZEŃ LUB DOKUMENTÓW , SKŁADANYCH PRZEZ WYKONAWCĘ W POSTĘPOWANIU NA WEZWANIE ZAMAWIAJACEGO W CELU POTWIERDZENIA OKOLICZNOŚCI, O KTÓRYCH MOWA W ART. 25 UST. 1 PKT 3 USTAWY PZP: </w:t>
      </w:r>
    </w:p>
    <w:p w14:paraId="7DDBEF2F"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1) aktualne na dzień składania ofert oświadczenie o braku podstaw do wykluczenia – załącznik nr 2 do SIWZ. Informacje zawarte w oświadczeniu będą stanowić wstępne potwierdzenie, że wykonawca nie podlega wykluczeniu; 2) aktualne na dzień składania ofert oświadczenie o spełnianiu warunków udziału w postępowaniu – załącznik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kosztorysy ofertowe opracowane wg zaleceń rozdziału XII SIWZ zgodnie z załączonymi przez Zamawiającego plikami; 4) pełnomocnictwo lub inny dokument określający zakres umocowania do reprezentowania Wykonawcy, o ile ofertę składa pełnomocnik Wykonawcy - pełnomocnictwo zgodnie z działem VI rozdział II ustawy z dnia 23 kwietnia 1964 r. - Kodeks cywilny (</w:t>
      </w:r>
      <w:proofErr w:type="spellStart"/>
      <w:r w:rsidRPr="005012BC">
        <w:rPr>
          <w:rFonts w:ascii="Times New Roman" w:eastAsia="Times New Roman" w:hAnsi="Times New Roman" w:cs="Times New Roman"/>
          <w:lang w:eastAsia="pl-PL"/>
        </w:rPr>
        <w:t>t.j</w:t>
      </w:r>
      <w:proofErr w:type="spellEnd"/>
      <w:r w:rsidRPr="005012BC">
        <w:rPr>
          <w:rFonts w:ascii="Times New Roman" w:eastAsia="Times New Roman" w:hAnsi="Times New Roman" w:cs="Times New Roman"/>
          <w:lang w:eastAsia="pl-PL"/>
        </w:rPr>
        <w:t xml:space="preserve"> Dz. U. 2018, poz. 1025 z </w:t>
      </w:r>
      <w:proofErr w:type="spellStart"/>
      <w:r w:rsidRPr="005012BC">
        <w:rPr>
          <w:rFonts w:ascii="Times New Roman" w:eastAsia="Times New Roman" w:hAnsi="Times New Roman" w:cs="Times New Roman"/>
          <w:lang w:eastAsia="pl-PL"/>
        </w:rPr>
        <w:t>późn</w:t>
      </w:r>
      <w:proofErr w:type="spellEnd"/>
      <w:r w:rsidRPr="005012BC">
        <w:rPr>
          <w:rFonts w:ascii="Times New Roman" w:eastAsia="Times New Roman" w:hAnsi="Times New Roman" w:cs="Times New Roman"/>
          <w:lang w:eastAsia="pl-PL"/>
        </w:rPr>
        <w:t xml:space="preserve">. zm.) winno być złożone w formie oryginału lub kopii poświadczonej notarialnie. 2. Wykonawca, który powołuje się na zasoby innych podmiotów, w celu wykazania braku istnienia wobec nich podstaw wykluczenia oraz spełniania – w zakresie, w jakim powołuje się na ich zasoby – warunków udziału w postępowaniu składa także oświadczenie, o którym mowa w ust. 1 pkt 1 i 2 dotyczące tych podmiotów. 3. W przypadku o którym mowa w ust. 2 Wykonawca winien dołączyć do oferty zobowiązanie podmiotu trzeciego -zał. Nr 7 do SIWZ. </w:t>
      </w:r>
    </w:p>
    <w:p w14:paraId="7973C818"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III.5) WYKAZ OŚWIADCZEŃ LUB DOKUMENTÓW SKŁADANYCH PRZEZ WYKONAWCĘ W POSTĘPOWANIU NA WEZWANIE ZAMAWIAJACEGO W CELU POTWIERDZENIA OKOLICZNOŚCI, O KTÓRYCH MOWA W ART. 25 UST. 1 PKT 1 USTAWY PZP </w:t>
      </w:r>
    </w:p>
    <w:p w14:paraId="69D041D1"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III.5.1) W ZAKRESIE SPEŁNIANIA WARUNKÓW UDZIAŁU W POSTĘPOWANIU:</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5012BC">
        <w:rPr>
          <w:rFonts w:ascii="Times New Roman" w:eastAsia="Times New Roman" w:hAnsi="Times New Roman" w:cs="Times New Roman"/>
          <w:lang w:eastAsia="pl-PL"/>
        </w:rPr>
        <w:t>siwz</w:t>
      </w:r>
      <w:proofErr w:type="spellEnd"/>
      <w:r w:rsidRPr="005012BC">
        <w:rPr>
          <w:rFonts w:ascii="Times New Roman" w:eastAsia="Times New Roman" w:hAnsi="Times New Roman" w:cs="Times New Roman"/>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5012BC">
        <w:rPr>
          <w:rFonts w:ascii="Times New Roman" w:eastAsia="Times New Roman" w:hAnsi="Times New Roman" w:cs="Times New Roman"/>
          <w:lang w:eastAsia="pl-PL"/>
        </w:rPr>
        <w:t>siwz</w:t>
      </w:r>
      <w:proofErr w:type="spellEnd"/>
      <w:r w:rsidRPr="005012BC">
        <w:rPr>
          <w:rFonts w:ascii="Times New Roman" w:eastAsia="Times New Roman" w:hAnsi="Times New Roman" w:cs="Times New Roman"/>
          <w:lang w:eastAsia="pl-PL"/>
        </w:rPr>
        <w:t xml:space="preserve">; 6) dokument potwierdzający, że wykonawca jest ubezpieczony od odpowiedzialności cywilnej w zakresie prowadzonej działalności związanej z przedmiotem zamówienia.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III.5.2) W ZAKRESIE KRYTERIÓW SELEKCJI:</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p>
    <w:p w14:paraId="7579EDED"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III.6) WYKAZ OŚWIADCZEŃ LUB DOKUMENTÓW SKŁADANYCH PRZEZ WYKONAWCĘ W POSTĘPOWANIU NA WEZWANIE ZAMAWIAJACEGO W CELU POTWIERDZENIA OKOLICZNOŚCI, O KTÓRYCH MOWA W ART. 25 UST. 1 PKT 2 USTAWY PZP </w:t>
      </w:r>
    </w:p>
    <w:p w14:paraId="61A998BA"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III.7) INNE DOKUMENTY NIE WYMIENIONE W pkt III.3) - III.6) </w:t>
      </w:r>
    </w:p>
    <w:p w14:paraId="42550CAF" w14:textId="77777777" w:rsidR="005012BC" w:rsidRPr="005012BC" w:rsidRDefault="005012BC" w:rsidP="005012BC">
      <w:pPr>
        <w:spacing w:after="0" w:line="240" w:lineRule="auto"/>
        <w:rPr>
          <w:rFonts w:ascii="Times New Roman" w:eastAsia="Times New Roman" w:hAnsi="Times New Roman" w:cs="Times New Roman"/>
          <w:b/>
          <w:bCs/>
          <w:lang w:eastAsia="pl-PL"/>
        </w:rPr>
      </w:pPr>
      <w:r w:rsidRPr="005012BC">
        <w:rPr>
          <w:rFonts w:ascii="Times New Roman" w:eastAsia="Times New Roman" w:hAnsi="Times New Roman" w:cs="Times New Roman"/>
          <w:b/>
          <w:bCs/>
          <w:u w:val="single"/>
          <w:lang w:eastAsia="pl-PL"/>
        </w:rPr>
        <w:t xml:space="preserve">SEKCJA IV: PROCEDURA </w:t>
      </w:r>
    </w:p>
    <w:p w14:paraId="53D46BBE"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 xml:space="preserve">IV.1) OPIS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IV.1.1) Tryb udzielenia zamówienia: </w:t>
      </w:r>
      <w:r w:rsidRPr="005012BC">
        <w:rPr>
          <w:rFonts w:ascii="Times New Roman" w:eastAsia="Times New Roman" w:hAnsi="Times New Roman" w:cs="Times New Roman"/>
          <w:lang w:eastAsia="pl-PL"/>
        </w:rPr>
        <w:t xml:space="preserve">Przetarg nieograniczony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IV.1.2) Zamawiający żąda wniesienia wadium:</w:t>
      </w:r>
      <w:r w:rsidRPr="005012BC">
        <w:rPr>
          <w:rFonts w:ascii="Times New Roman" w:eastAsia="Times New Roman" w:hAnsi="Times New Roman" w:cs="Times New Roman"/>
          <w:lang w:eastAsia="pl-PL"/>
        </w:rPr>
        <w:t xml:space="preserve"> </w:t>
      </w:r>
    </w:p>
    <w:p w14:paraId="17362D85"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Tak </w:t>
      </w:r>
      <w:r w:rsidRPr="005012BC">
        <w:rPr>
          <w:rFonts w:ascii="Times New Roman" w:eastAsia="Times New Roman" w:hAnsi="Times New Roman" w:cs="Times New Roman"/>
          <w:lang w:eastAsia="pl-PL"/>
        </w:rPr>
        <w:br/>
        <w:t xml:space="preserve">Informacja na temat wadium </w:t>
      </w:r>
      <w:r w:rsidRPr="005012BC">
        <w:rPr>
          <w:rFonts w:ascii="Times New Roman" w:eastAsia="Times New Roman" w:hAnsi="Times New Roman" w:cs="Times New Roman"/>
          <w:lang w:eastAsia="pl-PL"/>
        </w:rPr>
        <w:br/>
        <w:t>1.Wykonawca w terminie do upływu terminu składania ofert wniesie wadium w wysokości: 8 000,00zł (słownie: osiem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 listopada 2000 r. o utworzeniu PARP (</w:t>
      </w:r>
      <w:proofErr w:type="spellStart"/>
      <w:r w:rsidRPr="005012BC">
        <w:rPr>
          <w:rFonts w:ascii="Times New Roman" w:eastAsia="Times New Roman" w:hAnsi="Times New Roman" w:cs="Times New Roman"/>
          <w:lang w:eastAsia="pl-PL"/>
        </w:rPr>
        <w:t>t.j</w:t>
      </w:r>
      <w:proofErr w:type="spellEnd"/>
      <w:r w:rsidRPr="005012BC">
        <w:rPr>
          <w:rFonts w:ascii="Times New Roman" w:eastAsia="Times New Roman" w:hAnsi="Times New Roman" w:cs="Times New Roman"/>
          <w:lang w:eastAsia="pl-PL"/>
        </w:rPr>
        <w:t xml:space="preserve"> Dz. U. z 2019 r. poz. 310) 3. Wadium wnoszone w pieniądzu należy wpłacić przelewem na rachunek bankowy zamawiającego : Ludowy Bank Spółdzielczy w Strzałkowie konto nr 14 8543 0000 2001 1000 0273 0005 z dopiskiem; „Wadium na: Przebudowa drogi dojazdowej w m. Skarboszewo dz. nr 175/1 w ramach zadania: „Przebudowa drogi gminnej do gruntów rolnych na odcinku Skarboszewo-Bielawy”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14:paraId="147D0476"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IV.1.3) Przewiduje się udzielenie zaliczek na poczet wykonania zamówienia:</w:t>
      </w:r>
      <w:r w:rsidRPr="005012BC">
        <w:rPr>
          <w:rFonts w:ascii="Times New Roman" w:eastAsia="Times New Roman" w:hAnsi="Times New Roman" w:cs="Times New Roman"/>
          <w:lang w:eastAsia="pl-PL"/>
        </w:rPr>
        <w:t xml:space="preserve"> </w:t>
      </w:r>
    </w:p>
    <w:p w14:paraId="570DB128" w14:textId="0103CED3"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Należy podać informacje na temat udzielania zaliczek: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IV.1.4) Wymaga się złożenia ofert w postaci katalogów elektronicznych lub dołączenia do ofert katalogów elektronicznych: </w:t>
      </w:r>
    </w:p>
    <w:p w14:paraId="41314207" w14:textId="5B3F2D9A"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Dopuszcza się złożenie ofert w postaci katalogów elektronicznych lub dołączenia do ofert katalogów elektronicznych: </w:t>
      </w:r>
      <w:r w:rsidRPr="005012BC">
        <w:rPr>
          <w:rFonts w:ascii="Times New Roman" w:eastAsia="Times New Roman" w:hAnsi="Times New Roman" w:cs="Times New Roman"/>
          <w:lang w:eastAsia="pl-PL"/>
        </w:rPr>
        <w:br/>
        <w:t xml:space="preserve">Nie </w:t>
      </w:r>
      <w:r w:rsidRPr="005012BC">
        <w:rPr>
          <w:rFonts w:ascii="Times New Roman" w:eastAsia="Times New Roman" w:hAnsi="Times New Roman" w:cs="Times New Roman"/>
          <w:lang w:eastAsia="pl-PL"/>
        </w:rPr>
        <w:br/>
        <w:t xml:space="preserve">Informacje dodatkowe: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IV.1.5.) Wymaga się złożenia oferty wariantowej: </w:t>
      </w:r>
    </w:p>
    <w:p w14:paraId="19BEEDDF" w14:textId="27A55551"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Dopuszcza się złożenie oferty wariantowej </w:t>
      </w:r>
      <w:r w:rsidRPr="005012BC">
        <w:rPr>
          <w:rFonts w:ascii="Times New Roman" w:eastAsia="Times New Roman" w:hAnsi="Times New Roman" w:cs="Times New Roman"/>
          <w:lang w:eastAsia="pl-PL"/>
        </w:rPr>
        <w:br/>
        <w:t xml:space="preserve">Nie </w:t>
      </w:r>
      <w:r w:rsidRPr="005012BC">
        <w:rPr>
          <w:rFonts w:ascii="Times New Roman" w:eastAsia="Times New Roman" w:hAnsi="Times New Roman" w:cs="Times New Roman"/>
          <w:lang w:eastAsia="pl-PL"/>
        </w:rPr>
        <w:br/>
        <w:t>Złożenie oferty wariantowej dopuszcza się tylko z jednoczesnym złożeniem oferty zasadniczej:</w:t>
      </w:r>
    </w:p>
    <w:p w14:paraId="4CB849FF"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IV.1.6) Przewidywana liczba wykonawców, którzy zostaną zaproszeni do udziału w postępowaniu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i/>
          <w:iCs/>
          <w:lang w:eastAsia="pl-PL"/>
        </w:rPr>
        <w:t xml:space="preserve">(przetarg ograniczony, negocjacje z ogłoszeniem, dialog konkurencyjny, partnerstwo innowacyjne) </w:t>
      </w:r>
    </w:p>
    <w:p w14:paraId="50A29203" w14:textId="41024E23"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Liczba wykonawców   </w:t>
      </w:r>
      <w:r w:rsidRPr="005012BC">
        <w:rPr>
          <w:rFonts w:ascii="Times New Roman" w:eastAsia="Times New Roman" w:hAnsi="Times New Roman" w:cs="Times New Roman"/>
          <w:lang w:eastAsia="pl-PL"/>
        </w:rPr>
        <w:br/>
        <w:t xml:space="preserve">Przewidywana minimalna liczba wykonawców </w:t>
      </w:r>
      <w:r w:rsidRPr="005012BC">
        <w:rPr>
          <w:rFonts w:ascii="Times New Roman" w:eastAsia="Times New Roman" w:hAnsi="Times New Roman" w:cs="Times New Roman"/>
          <w:lang w:eastAsia="pl-PL"/>
        </w:rPr>
        <w:br/>
        <w:t xml:space="preserve">Maksymalna liczba wykonawców   </w:t>
      </w:r>
      <w:r w:rsidRPr="005012BC">
        <w:rPr>
          <w:rFonts w:ascii="Times New Roman" w:eastAsia="Times New Roman" w:hAnsi="Times New Roman" w:cs="Times New Roman"/>
          <w:lang w:eastAsia="pl-PL"/>
        </w:rPr>
        <w:br/>
        <w:t xml:space="preserve">Kryteria selekcji wykonawców: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IV.1.7) Informacje na temat umowy ramowej lub dynamicznego systemu zakupów: </w:t>
      </w:r>
    </w:p>
    <w:p w14:paraId="07DC699B" w14:textId="6B18CBAD"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Umowa ramowa będzie zawarta: </w:t>
      </w:r>
      <w:r w:rsidRPr="005012BC">
        <w:rPr>
          <w:rFonts w:ascii="Times New Roman" w:eastAsia="Times New Roman" w:hAnsi="Times New Roman" w:cs="Times New Roman"/>
          <w:lang w:eastAsia="pl-PL"/>
        </w:rPr>
        <w:br/>
        <w:t xml:space="preserve">Czy przewiduje się ograniczenie liczby uczestników umowy ramowej: </w:t>
      </w:r>
      <w:r w:rsidRPr="005012BC">
        <w:rPr>
          <w:rFonts w:ascii="Times New Roman" w:eastAsia="Times New Roman" w:hAnsi="Times New Roman" w:cs="Times New Roman"/>
          <w:lang w:eastAsia="pl-PL"/>
        </w:rPr>
        <w:br/>
        <w:t xml:space="preserve">Przewidziana maksymalna liczba uczestników umowy ramowej: </w:t>
      </w:r>
      <w:r w:rsidRPr="005012BC">
        <w:rPr>
          <w:rFonts w:ascii="Times New Roman" w:eastAsia="Times New Roman" w:hAnsi="Times New Roman" w:cs="Times New Roman"/>
          <w:lang w:eastAsia="pl-PL"/>
        </w:rPr>
        <w:br/>
        <w:t xml:space="preserve">Informacje dodatkowe: </w:t>
      </w:r>
      <w:r w:rsidRPr="005012BC">
        <w:rPr>
          <w:rFonts w:ascii="Times New Roman" w:eastAsia="Times New Roman" w:hAnsi="Times New Roman" w:cs="Times New Roman"/>
          <w:lang w:eastAsia="pl-PL"/>
        </w:rPr>
        <w:br/>
        <w:t xml:space="preserve">Zamówienie obejmuje ustanowienie dynamicznego systemu zakupów: </w:t>
      </w:r>
      <w:r w:rsidRPr="005012BC">
        <w:rPr>
          <w:rFonts w:ascii="Times New Roman" w:eastAsia="Times New Roman" w:hAnsi="Times New Roman" w:cs="Times New Roman"/>
          <w:lang w:eastAsia="pl-PL"/>
        </w:rPr>
        <w:br/>
        <w:t xml:space="preserve">Adres strony internetowej, na której będą zamieszczone dodatkowe informacje dotyczące dynamicznego systemu zakupów: </w:t>
      </w:r>
      <w:r w:rsidRPr="005012BC">
        <w:rPr>
          <w:rFonts w:ascii="Times New Roman" w:eastAsia="Times New Roman" w:hAnsi="Times New Roman" w:cs="Times New Roman"/>
          <w:lang w:eastAsia="pl-PL"/>
        </w:rPr>
        <w:br/>
        <w:t xml:space="preserve">Informacje dodatkowe: </w:t>
      </w:r>
      <w:r w:rsidRPr="005012BC">
        <w:rPr>
          <w:rFonts w:ascii="Times New Roman" w:eastAsia="Times New Roman" w:hAnsi="Times New Roman" w:cs="Times New Roman"/>
          <w:lang w:eastAsia="pl-PL"/>
        </w:rPr>
        <w:br/>
        <w:t>W ramach umowy ramowej/dynamicznego systemu zakupów dopuszcza się złożenie ofert w formie katalo</w:t>
      </w:r>
      <w:r>
        <w:rPr>
          <w:rFonts w:ascii="Times New Roman" w:eastAsia="Times New Roman" w:hAnsi="Times New Roman" w:cs="Times New Roman"/>
          <w:lang w:eastAsia="pl-PL"/>
        </w:rPr>
        <w:t>g</w:t>
      </w:r>
      <w:r w:rsidRPr="005012BC">
        <w:rPr>
          <w:rFonts w:ascii="Times New Roman" w:eastAsia="Times New Roman" w:hAnsi="Times New Roman" w:cs="Times New Roman"/>
          <w:lang w:eastAsia="pl-PL"/>
        </w:rPr>
        <w:t xml:space="preserve">ów elektronicznych: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t xml:space="preserve">Przewiduje się pobranie ze złożonych katalogów elektronicznych informacji potrzebnych do sporządzenia ofert w ramach umowy ramowej/dynamicznego systemu zakupów: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IV.1.8) Aukcja elektroniczna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Przewidziane jest przeprowadzenie aukcji elektronicznej </w:t>
      </w:r>
      <w:r w:rsidRPr="005012BC">
        <w:rPr>
          <w:rFonts w:ascii="Times New Roman" w:eastAsia="Times New Roman" w:hAnsi="Times New Roman" w:cs="Times New Roman"/>
          <w:i/>
          <w:iCs/>
          <w:lang w:eastAsia="pl-PL"/>
        </w:rPr>
        <w:t xml:space="preserve">(przetarg nieograniczony, przetarg ograniczony, negocjacje z ogłoszeniem) </w:t>
      </w:r>
      <w:r w:rsidRPr="005012BC">
        <w:rPr>
          <w:rFonts w:ascii="Times New Roman" w:eastAsia="Times New Roman" w:hAnsi="Times New Roman" w:cs="Times New Roman"/>
          <w:lang w:eastAsia="pl-PL"/>
        </w:rPr>
        <w:t xml:space="preserve">Nie </w:t>
      </w:r>
      <w:r w:rsidRPr="005012BC">
        <w:rPr>
          <w:rFonts w:ascii="Times New Roman" w:eastAsia="Times New Roman" w:hAnsi="Times New Roman" w:cs="Times New Roman"/>
          <w:lang w:eastAsia="pl-PL"/>
        </w:rPr>
        <w:br/>
        <w:t xml:space="preserve">Należy podać adres strony internetowej, na której aukcja będzie prowadzona: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Należy wskazać elementy, których wartości będą przedmiotem aukcji elektronicznej: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Przewiduje się ograniczenia co do przedstawionych wartości, wynikające z opisu przedmiotu zamówienia:</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t xml:space="preserve">Należy podać, które informacje zostaną udostępnione wykonawcom w trakcie aukcji elektronicznej oraz jaki będzie termin ich udostępnienia: </w:t>
      </w:r>
      <w:r w:rsidRPr="005012BC">
        <w:rPr>
          <w:rFonts w:ascii="Times New Roman" w:eastAsia="Times New Roman" w:hAnsi="Times New Roman" w:cs="Times New Roman"/>
          <w:lang w:eastAsia="pl-PL"/>
        </w:rPr>
        <w:br/>
        <w:t xml:space="preserve">Informacje dotyczące przebiegu aukcji elektronicznej: </w:t>
      </w:r>
      <w:r w:rsidRPr="005012BC">
        <w:rPr>
          <w:rFonts w:ascii="Times New Roman" w:eastAsia="Times New Roman" w:hAnsi="Times New Roman" w:cs="Times New Roman"/>
          <w:lang w:eastAsia="pl-PL"/>
        </w:rPr>
        <w:br/>
        <w:t xml:space="preserve">Jaki jest przewidziany sposób postępowania w toku aukcji elektronicznej i jakie będą warunki, na jakich wykonawcy będą mogli licytować (minimalne wysokości postąpień): </w:t>
      </w:r>
      <w:r w:rsidRPr="005012BC">
        <w:rPr>
          <w:rFonts w:ascii="Times New Roman" w:eastAsia="Times New Roman" w:hAnsi="Times New Roman" w:cs="Times New Roman"/>
          <w:lang w:eastAsia="pl-PL"/>
        </w:rPr>
        <w:br/>
        <w:t>Informacje dotyczące wykorzystywanego sprzętu elektronicznego, rozwiązań i specyfikacji technicznych w zakresie połą</w:t>
      </w:r>
      <w:r>
        <w:rPr>
          <w:rFonts w:ascii="Times New Roman" w:eastAsia="Times New Roman" w:hAnsi="Times New Roman" w:cs="Times New Roman"/>
          <w:lang w:eastAsia="pl-PL"/>
        </w:rPr>
        <w:t>c</w:t>
      </w:r>
      <w:r w:rsidRPr="005012BC">
        <w:rPr>
          <w:rFonts w:ascii="Times New Roman" w:eastAsia="Times New Roman" w:hAnsi="Times New Roman" w:cs="Times New Roman"/>
          <w:lang w:eastAsia="pl-PL"/>
        </w:rPr>
        <w:t xml:space="preserve">zeń: </w:t>
      </w:r>
      <w:r w:rsidRPr="005012BC">
        <w:rPr>
          <w:rFonts w:ascii="Times New Roman" w:eastAsia="Times New Roman" w:hAnsi="Times New Roman" w:cs="Times New Roman"/>
          <w:lang w:eastAsia="pl-PL"/>
        </w:rPr>
        <w:br/>
        <w:t xml:space="preserve">Wymagania dotyczące rejestracji i identyfikacji wykonawców w aukcji elektronicznej: </w:t>
      </w:r>
      <w:r w:rsidRPr="005012BC">
        <w:rPr>
          <w:rFonts w:ascii="Times New Roman" w:eastAsia="Times New Roman" w:hAnsi="Times New Roman" w:cs="Times New Roman"/>
          <w:lang w:eastAsia="pl-PL"/>
        </w:rPr>
        <w:br/>
        <w:t xml:space="preserve">Informacje o liczbie etapów aukcji elektronicznej i czasie ich trwania: </w:t>
      </w:r>
      <w:r w:rsidRPr="005012BC">
        <w:rPr>
          <w:rFonts w:ascii="Times New Roman" w:eastAsia="Times New Roman" w:hAnsi="Times New Roman" w:cs="Times New Roman"/>
          <w:lang w:eastAsia="pl-PL"/>
        </w:rPr>
        <w:br/>
        <w:t xml:space="preserve">Czas trwania: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t xml:space="preserve">Czy wykonawcy, którzy nie złożyli nowych postąpień, zostaną zakwalifikowani do następnego etapu: </w:t>
      </w:r>
      <w:r w:rsidRPr="005012BC">
        <w:rPr>
          <w:rFonts w:ascii="Times New Roman" w:eastAsia="Times New Roman" w:hAnsi="Times New Roman" w:cs="Times New Roman"/>
          <w:lang w:eastAsia="pl-PL"/>
        </w:rPr>
        <w:br/>
        <w:t xml:space="preserve">Warunki zamknięcia aukcji elektronicznej: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IV.2) KRYTERIA OCENY OFERT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IV.2.1) Kryteria oceny ofert: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IV.2.2) Kryteria</w:t>
      </w:r>
      <w:r w:rsidRPr="005012BC">
        <w:rPr>
          <w:rFonts w:ascii="Times New Roman" w:eastAsia="Times New Roman" w:hAnsi="Times New Roman" w:cs="Times New Roman"/>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83"/>
        <w:gridCol w:w="934"/>
      </w:tblGrid>
      <w:tr w:rsidR="005012BC" w:rsidRPr="005012BC" w14:paraId="7334EE22" w14:textId="77777777" w:rsidTr="005012BC">
        <w:tc>
          <w:tcPr>
            <w:tcW w:w="0" w:type="auto"/>
            <w:tcBorders>
              <w:top w:val="single" w:sz="6" w:space="0" w:color="000000"/>
              <w:left w:val="single" w:sz="6" w:space="0" w:color="000000"/>
              <w:bottom w:val="single" w:sz="6" w:space="0" w:color="000000"/>
              <w:right w:val="single" w:sz="6" w:space="0" w:color="000000"/>
            </w:tcBorders>
            <w:vAlign w:val="center"/>
            <w:hideMark/>
          </w:tcPr>
          <w:p w14:paraId="2DCC25AB"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BCDDA1B"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Znaczenie</w:t>
            </w:r>
          </w:p>
        </w:tc>
      </w:tr>
      <w:tr w:rsidR="005012BC" w:rsidRPr="005012BC" w14:paraId="335CD183" w14:textId="77777777" w:rsidTr="005012BC">
        <w:tc>
          <w:tcPr>
            <w:tcW w:w="0" w:type="auto"/>
            <w:tcBorders>
              <w:top w:val="single" w:sz="6" w:space="0" w:color="000000"/>
              <w:left w:val="single" w:sz="6" w:space="0" w:color="000000"/>
              <w:bottom w:val="single" w:sz="6" w:space="0" w:color="000000"/>
              <w:right w:val="single" w:sz="6" w:space="0" w:color="000000"/>
            </w:tcBorders>
            <w:vAlign w:val="center"/>
            <w:hideMark/>
          </w:tcPr>
          <w:p w14:paraId="50A0949F"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B7284C8"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60,00</w:t>
            </w:r>
          </w:p>
        </w:tc>
      </w:tr>
      <w:tr w:rsidR="005012BC" w:rsidRPr="005012BC" w14:paraId="458F61E3" w14:textId="77777777" w:rsidTr="005012BC">
        <w:tc>
          <w:tcPr>
            <w:tcW w:w="0" w:type="auto"/>
            <w:tcBorders>
              <w:top w:val="single" w:sz="6" w:space="0" w:color="000000"/>
              <w:left w:val="single" w:sz="6" w:space="0" w:color="000000"/>
              <w:bottom w:val="single" w:sz="6" w:space="0" w:color="000000"/>
              <w:right w:val="single" w:sz="6" w:space="0" w:color="000000"/>
            </w:tcBorders>
            <w:vAlign w:val="center"/>
            <w:hideMark/>
          </w:tcPr>
          <w:p w14:paraId="0ADE54CD"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67F785"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40,00</w:t>
            </w:r>
          </w:p>
        </w:tc>
      </w:tr>
    </w:tbl>
    <w:p w14:paraId="28AB20A0" w14:textId="32E7E9B5"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IV.2.3) Zastosowanie procedury, o której mowa w art. 24aa ust. 1 ustawy </w:t>
      </w:r>
      <w:proofErr w:type="spellStart"/>
      <w:r w:rsidRPr="005012BC">
        <w:rPr>
          <w:rFonts w:ascii="Times New Roman" w:eastAsia="Times New Roman" w:hAnsi="Times New Roman" w:cs="Times New Roman"/>
          <w:b/>
          <w:bCs/>
          <w:lang w:eastAsia="pl-PL"/>
        </w:rPr>
        <w:t>Pzp</w:t>
      </w:r>
      <w:proofErr w:type="spellEnd"/>
      <w:r w:rsidRPr="005012BC">
        <w:rPr>
          <w:rFonts w:ascii="Times New Roman" w:eastAsia="Times New Roman" w:hAnsi="Times New Roman" w:cs="Times New Roman"/>
          <w:b/>
          <w:bCs/>
          <w:lang w:eastAsia="pl-PL"/>
        </w:rPr>
        <w:t xml:space="preserve"> </w:t>
      </w:r>
      <w:r w:rsidRPr="005012BC">
        <w:rPr>
          <w:rFonts w:ascii="Times New Roman" w:eastAsia="Times New Roman" w:hAnsi="Times New Roman" w:cs="Times New Roman"/>
          <w:lang w:eastAsia="pl-PL"/>
        </w:rPr>
        <w:t xml:space="preserve">(przetarg nieograniczony) </w:t>
      </w:r>
      <w:r w:rsidRPr="005012BC">
        <w:rPr>
          <w:rFonts w:ascii="Times New Roman" w:eastAsia="Times New Roman" w:hAnsi="Times New Roman" w:cs="Times New Roman"/>
          <w:lang w:eastAsia="pl-PL"/>
        </w:rPr>
        <w:br/>
        <w:t xml:space="preserve">Tak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IV.3) Negocjacje z ogłoszeniem, dialog konkurencyjny, partnerstwo innowacyjne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IV.3.1) Informacje na temat negocjacji z ogłoszeniem</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Minimalne wymagania, które muszą spełniać wszystkie oferty: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t xml:space="preserve">Przewidziane jest zastrzeżenie prawa do udzielenia zamówienia na podstawie ofert wstępnych bez przeprowadzenia negocjacji </w:t>
      </w:r>
      <w:r w:rsidRPr="005012BC">
        <w:rPr>
          <w:rFonts w:ascii="Times New Roman" w:eastAsia="Times New Roman" w:hAnsi="Times New Roman" w:cs="Times New Roman"/>
          <w:lang w:eastAsia="pl-PL"/>
        </w:rPr>
        <w:br/>
        <w:t xml:space="preserve">Przewidziany jest podział negocjacji na etapy w celu ograniczenia liczby ofert: </w:t>
      </w:r>
      <w:r w:rsidRPr="005012BC">
        <w:rPr>
          <w:rFonts w:ascii="Times New Roman" w:eastAsia="Times New Roman" w:hAnsi="Times New Roman" w:cs="Times New Roman"/>
          <w:lang w:eastAsia="pl-PL"/>
        </w:rPr>
        <w:br/>
        <w:t xml:space="preserve">Należy podać informacje na temat etapów negocjacji (w tym liczbę etapów):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t xml:space="preserve">Informacje dodatkowe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IV.3.2) Informacje na temat dialogu konkurencyjnego</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Opis potrzeb i wymagań zamawiającego lub informacja o sposobie uzyskania tego opisu: </w:t>
      </w:r>
      <w:r w:rsidRPr="005012BC">
        <w:rPr>
          <w:rFonts w:ascii="Times New Roman" w:eastAsia="Times New Roman" w:hAnsi="Times New Roman" w:cs="Times New Roman"/>
          <w:lang w:eastAsia="pl-PL"/>
        </w:rPr>
        <w:br/>
        <w:t xml:space="preserve">Informacja o wysokości nagród dla wykonawców, którzy podczas dialogu konkurencyjnego przedstawili rozwiązania stanowiące podstawę do składania ofert, jeżeli zamawiający przewiduje nagrody: </w:t>
      </w:r>
      <w:r w:rsidRPr="005012BC">
        <w:rPr>
          <w:rFonts w:ascii="Times New Roman" w:eastAsia="Times New Roman" w:hAnsi="Times New Roman" w:cs="Times New Roman"/>
          <w:lang w:eastAsia="pl-PL"/>
        </w:rPr>
        <w:br/>
        <w:t xml:space="preserve">Wstępny harmonogram postępowania: </w:t>
      </w:r>
      <w:r w:rsidRPr="005012BC">
        <w:rPr>
          <w:rFonts w:ascii="Times New Roman" w:eastAsia="Times New Roman" w:hAnsi="Times New Roman" w:cs="Times New Roman"/>
          <w:lang w:eastAsia="pl-PL"/>
        </w:rPr>
        <w:br/>
        <w:t xml:space="preserve">Podział dialogu na etapy w celu ograniczenia liczby rozwiązań: </w:t>
      </w:r>
      <w:r w:rsidRPr="005012BC">
        <w:rPr>
          <w:rFonts w:ascii="Times New Roman" w:eastAsia="Times New Roman" w:hAnsi="Times New Roman" w:cs="Times New Roman"/>
          <w:lang w:eastAsia="pl-PL"/>
        </w:rPr>
        <w:br/>
        <w:t xml:space="preserve">Należy podać informacje na temat etapów dialogu: </w:t>
      </w:r>
      <w:r w:rsidRPr="005012BC">
        <w:rPr>
          <w:rFonts w:ascii="Times New Roman" w:eastAsia="Times New Roman" w:hAnsi="Times New Roman" w:cs="Times New Roman"/>
          <w:lang w:eastAsia="pl-PL"/>
        </w:rPr>
        <w:br/>
        <w:t xml:space="preserve">Informacje dodatkowe: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IV.3.3) Informacje na temat partnerstwa innowacyjnego</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Elementy opisu przedmiotu zamówienia definiujące minimalne wymagania, którym muszą odpowiadać wszystkie oferty: </w:t>
      </w:r>
      <w:r w:rsidRPr="005012BC">
        <w:rPr>
          <w:rFonts w:ascii="Times New Roman" w:eastAsia="Times New Roman" w:hAnsi="Times New Roman" w:cs="Times New Roman"/>
          <w:lang w:eastAsia="pl-PL"/>
        </w:rPr>
        <w:br/>
        <w:t xml:space="preserve">Podział negocjacji na etapy w celu ograniczeniu liczby ofert podlegających negocjacjom poprzez zastosowanie kryteriów oceny ofert wskazanych w specyfikacji istotnych warunków zamówienia: </w:t>
      </w:r>
      <w:r w:rsidRPr="005012BC">
        <w:rPr>
          <w:rFonts w:ascii="Times New Roman" w:eastAsia="Times New Roman" w:hAnsi="Times New Roman" w:cs="Times New Roman"/>
          <w:lang w:eastAsia="pl-PL"/>
        </w:rPr>
        <w:br/>
        <w:t xml:space="preserve">Informacje dodatkowe: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IV.4) Licytacja elektroniczna </w:t>
      </w:r>
      <w:r w:rsidRPr="005012BC">
        <w:rPr>
          <w:rFonts w:ascii="Times New Roman" w:eastAsia="Times New Roman" w:hAnsi="Times New Roman" w:cs="Times New Roman"/>
          <w:lang w:eastAsia="pl-PL"/>
        </w:rPr>
        <w:br/>
        <w:t xml:space="preserve">Adres strony internetowej, na której będzie prowadzona licytacja elektroniczna: </w:t>
      </w:r>
    </w:p>
    <w:p w14:paraId="480F67D3"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Adres strony internetowej, na której jest dostępny opis przedmiotu zamówienia w licytacji elektronicznej: </w:t>
      </w:r>
    </w:p>
    <w:p w14:paraId="120EF15B"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Wymagania dotyczące rejestracji i identyfikacji wykonawców w licytacji elektronicznej, w tym wymagania techniczne urządzeń informatycznych: </w:t>
      </w:r>
    </w:p>
    <w:p w14:paraId="624DF285"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Sposób postępowania w toku licytacji elektronicznej, w tym określenie minimalnych wysokości postąpień: </w:t>
      </w:r>
    </w:p>
    <w:p w14:paraId="635DB693"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Informacje o liczbie etapów licytacji elektronicznej i czasie ich trwania: </w:t>
      </w:r>
    </w:p>
    <w:p w14:paraId="1D321293" w14:textId="05FD977B"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Czas trwania: </w:t>
      </w:r>
      <w:r w:rsidRPr="005012BC">
        <w:rPr>
          <w:rFonts w:ascii="Times New Roman" w:eastAsia="Times New Roman" w:hAnsi="Times New Roman" w:cs="Times New Roman"/>
          <w:lang w:eastAsia="pl-PL"/>
        </w:rPr>
        <w:br/>
        <w:t xml:space="preserve">Wykonawcy, którzy nie złożyli nowych postąpień, zostaną zakwalifikowani do następnego etapu: </w:t>
      </w:r>
    </w:p>
    <w:p w14:paraId="24FF5DD5" w14:textId="77777777"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Termin składania wniosków o dopuszczenie do udziału w licytacji elektronicznej: </w:t>
      </w:r>
      <w:r w:rsidRPr="005012BC">
        <w:rPr>
          <w:rFonts w:ascii="Times New Roman" w:eastAsia="Times New Roman" w:hAnsi="Times New Roman" w:cs="Times New Roman"/>
          <w:lang w:eastAsia="pl-PL"/>
        </w:rPr>
        <w:br/>
        <w:t xml:space="preserve">Data: godzina: </w:t>
      </w:r>
      <w:r w:rsidRPr="005012BC">
        <w:rPr>
          <w:rFonts w:ascii="Times New Roman" w:eastAsia="Times New Roman" w:hAnsi="Times New Roman" w:cs="Times New Roman"/>
          <w:lang w:eastAsia="pl-PL"/>
        </w:rPr>
        <w:br/>
        <w:t xml:space="preserve">Termin otwarcia licytacji elektronicznej: </w:t>
      </w:r>
    </w:p>
    <w:p w14:paraId="4D4FF701" w14:textId="35FE5175"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lang w:eastAsia="pl-PL"/>
        </w:rPr>
        <w:t xml:space="preserve">Termin i warunki zamknięcia licytacji elektronicznej: </w:t>
      </w:r>
      <w:r w:rsidRPr="005012BC">
        <w:rPr>
          <w:rFonts w:ascii="Times New Roman" w:eastAsia="Times New Roman" w:hAnsi="Times New Roman" w:cs="Times New Roman"/>
          <w:lang w:eastAsia="pl-PL"/>
        </w:rPr>
        <w:br/>
        <w:t xml:space="preserve">Istotne dla stron postanowienia, które zostaną wprowadzone do treści zawieranej umowy w sprawie zamówienia publicznego, albo ogólne warunki umowy, albo wzór umowy: </w:t>
      </w:r>
      <w:r w:rsidRPr="005012BC">
        <w:rPr>
          <w:rFonts w:ascii="Times New Roman" w:eastAsia="Times New Roman" w:hAnsi="Times New Roman" w:cs="Times New Roman"/>
          <w:lang w:eastAsia="pl-PL"/>
        </w:rPr>
        <w:br/>
        <w:t xml:space="preserve">Wymagania dotyczące zabezpieczenia należytego wykonania umowy: </w:t>
      </w:r>
      <w:r w:rsidRPr="005012BC">
        <w:rPr>
          <w:rFonts w:ascii="Times New Roman" w:eastAsia="Times New Roman" w:hAnsi="Times New Roman" w:cs="Times New Roman"/>
          <w:lang w:eastAsia="pl-PL"/>
        </w:rPr>
        <w:br/>
        <w:t xml:space="preserve">Informacje dodatkowe: </w:t>
      </w:r>
    </w:p>
    <w:p w14:paraId="0FC3D0EF" w14:textId="0B896765" w:rsidR="005012BC" w:rsidRPr="005012BC" w:rsidRDefault="005012BC" w:rsidP="005012BC">
      <w:pPr>
        <w:spacing w:after="0" w:line="240" w:lineRule="auto"/>
        <w:rPr>
          <w:rFonts w:ascii="Times New Roman" w:eastAsia="Times New Roman" w:hAnsi="Times New Roman" w:cs="Times New Roman"/>
          <w:lang w:eastAsia="pl-PL"/>
        </w:rPr>
      </w:pPr>
      <w:r w:rsidRPr="005012BC">
        <w:rPr>
          <w:rFonts w:ascii="Times New Roman" w:eastAsia="Times New Roman" w:hAnsi="Times New Roman" w:cs="Times New Roman"/>
          <w:b/>
          <w:bCs/>
          <w:lang w:eastAsia="pl-PL"/>
        </w:rPr>
        <w:t>IV.5) ZMIANA UMOWY</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Przewiduje się istotne zmiany postanowień zawartej umowy w stosunku do treści oferty, na podstawie której dokonano wyboru wykonawcy:</w:t>
      </w:r>
      <w:r w:rsidRPr="005012BC">
        <w:rPr>
          <w:rFonts w:ascii="Times New Roman" w:eastAsia="Times New Roman" w:hAnsi="Times New Roman" w:cs="Times New Roman"/>
          <w:lang w:eastAsia="pl-PL"/>
        </w:rPr>
        <w:t xml:space="preserve"> Tak </w:t>
      </w:r>
      <w:r w:rsidRPr="005012BC">
        <w:rPr>
          <w:rFonts w:ascii="Times New Roman" w:eastAsia="Times New Roman" w:hAnsi="Times New Roman" w:cs="Times New Roman"/>
          <w:lang w:eastAsia="pl-PL"/>
        </w:rPr>
        <w:br/>
        <w:t xml:space="preserve">Należy wskazać zakres, charakter zmian oraz warunki wprowadzenia zmian: </w:t>
      </w:r>
      <w:r w:rsidRPr="005012BC">
        <w:rPr>
          <w:rFonts w:ascii="Times New Roman" w:eastAsia="Times New Roman" w:hAnsi="Times New Roman" w:cs="Times New Roman"/>
          <w:lang w:eastAsia="pl-PL"/>
        </w:rPr>
        <w:br/>
        <w:t xml:space="preserve">1. Zamawiający wymaga, aby Wykonawca zawarł z nim umowę zgodną z załączonym do specyfikacji wzorem określonym w Załączniku nr 8 do specyfikacji i na warunkach w nim określonych. 2. Zamawiający przewiduje możliwość dokonania istotnych zmian umowy w stosunku do treści oferty, na podstawie której dokonano wyboru Wykonawcy, zgodnie z Wzorem umowy i Ustawą. 3. Wykonawca ma obowiązek udokumentować zaistniałe okoliczności powodujące zmianę umowy. 4. 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IV.6) INFORMACJE ADMINISTRACYJNE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IV.6.1) Sposób udostępniania informacji o charakterze poufnym </w:t>
      </w:r>
      <w:r w:rsidRPr="005012BC">
        <w:rPr>
          <w:rFonts w:ascii="Times New Roman" w:eastAsia="Times New Roman" w:hAnsi="Times New Roman" w:cs="Times New Roman"/>
          <w:i/>
          <w:iCs/>
          <w:lang w:eastAsia="pl-PL"/>
        </w:rPr>
        <w:t xml:space="preserve">(jeżeli dotyczy):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Środki służące ochronie informacji o charakterze poufnym</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IV.6.2) Termin składania ofert lub wniosków o dopuszczenie do udziału w postępowaniu: </w:t>
      </w:r>
      <w:r w:rsidRPr="005012BC">
        <w:rPr>
          <w:rFonts w:ascii="Times New Roman" w:eastAsia="Times New Roman" w:hAnsi="Times New Roman" w:cs="Times New Roman"/>
          <w:lang w:eastAsia="pl-PL"/>
        </w:rPr>
        <w:br/>
        <w:t xml:space="preserve">Data: 2019-04-17, godzina: 09:00, </w:t>
      </w:r>
      <w:r w:rsidRPr="005012BC">
        <w:rPr>
          <w:rFonts w:ascii="Times New Roman" w:eastAsia="Times New Roman" w:hAnsi="Times New Roman" w:cs="Times New Roman"/>
          <w:lang w:eastAsia="pl-PL"/>
        </w:rPr>
        <w:br/>
        <w:t xml:space="preserve">Skrócenie terminu składania wniosków, ze względu na pilną potrzebę udzielenia zamówienia (przetarg nieograniczony, przetarg ograniczony, negocjacje z ogłoszeniem): </w:t>
      </w:r>
      <w:r w:rsidRPr="005012BC">
        <w:rPr>
          <w:rFonts w:ascii="Times New Roman" w:eastAsia="Times New Roman" w:hAnsi="Times New Roman" w:cs="Times New Roman"/>
          <w:lang w:eastAsia="pl-PL"/>
        </w:rPr>
        <w:br/>
        <w:t xml:space="preserve">Wskazać powody: </w:t>
      </w:r>
      <w:r w:rsidRPr="005012BC">
        <w:rPr>
          <w:rFonts w:ascii="Times New Roman" w:eastAsia="Times New Roman" w:hAnsi="Times New Roman" w:cs="Times New Roman"/>
          <w:lang w:eastAsia="pl-PL"/>
        </w:rPr>
        <w:br/>
        <w:t xml:space="preserve">Język lub języki, w jakich mogą być sporządzane oferty lub wnioski o dopuszczenie do udziału w postępowaniu </w:t>
      </w:r>
      <w:r w:rsidRPr="005012BC">
        <w:rPr>
          <w:rFonts w:ascii="Times New Roman" w:eastAsia="Times New Roman" w:hAnsi="Times New Roman" w:cs="Times New Roman"/>
          <w:lang w:eastAsia="pl-PL"/>
        </w:rPr>
        <w:br/>
        <w:t xml:space="preserve">&gt; polski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 xml:space="preserve">IV.6.3) Termin związania ofertą: </w:t>
      </w:r>
      <w:r w:rsidRPr="005012BC">
        <w:rPr>
          <w:rFonts w:ascii="Times New Roman" w:eastAsia="Times New Roman" w:hAnsi="Times New Roman" w:cs="Times New Roman"/>
          <w:lang w:eastAsia="pl-PL"/>
        </w:rPr>
        <w:t xml:space="preserve">do: okres w dniach: 30 (od ostatecznego terminu składania ofert)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012BC">
        <w:rPr>
          <w:rFonts w:ascii="Times New Roman" w:eastAsia="Times New Roman" w:hAnsi="Times New Roman" w:cs="Times New Roman"/>
          <w:lang w:eastAsia="pl-PL"/>
        </w:rPr>
        <w:t xml:space="preserve"> Nie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012BC">
        <w:rPr>
          <w:rFonts w:ascii="Times New Roman" w:eastAsia="Times New Roman" w:hAnsi="Times New Roman" w:cs="Times New Roman"/>
          <w:lang w:eastAsia="pl-PL"/>
        </w:rPr>
        <w:t xml:space="preserve"> Nie </w:t>
      </w:r>
      <w:r w:rsidRPr="005012BC">
        <w:rPr>
          <w:rFonts w:ascii="Times New Roman" w:eastAsia="Times New Roman" w:hAnsi="Times New Roman" w:cs="Times New Roman"/>
          <w:lang w:eastAsia="pl-PL"/>
        </w:rPr>
        <w:br/>
      </w:r>
      <w:r w:rsidRPr="005012BC">
        <w:rPr>
          <w:rFonts w:ascii="Times New Roman" w:eastAsia="Times New Roman" w:hAnsi="Times New Roman" w:cs="Times New Roman"/>
          <w:b/>
          <w:bCs/>
          <w:lang w:eastAsia="pl-PL"/>
        </w:rPr>
        <w:t>IV.6.6) Informacje dodatkowe:</w:t>
      </w:r>
      <w:r w:rsidRPr="005012BC">
        <w:rPr>
          <w:rFonts w:ascii="Times New Roman" w:eastAsia="Times New Roman" w:hAnsi="Times New Roman" w:cs="Times New Roman"/>
          <w:lang w:eastAsia="pl-PL"/>
        </w:rPr>
        <w:t xml:space="preserve"> </w:t>
      </w:r>
      <w:r w:rsidRPr="005012BC">
        <w:rPr>
          <w:rFonts w:ascii="Times New Roman" w:eastAsia="Times New Roman" w:hAnsi="Times New Roman" w:cs="Times New Roman"/>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Wójt Gminy Strzałkowo z siedzibą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ZP.271.1.6.2019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2018 r. poz. 11986), dalej „ustawa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e)Pani/Pana dane osobowe będą przechowywane, zgodnie z art. 97 ust. 1 ustawy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związanym z udziałem w postępowaniu o udzielenie zamówienia publicznego; konsekwencje niepodania określonych danych wynikają z ustawy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5012BC">
        <w:rPr>
          <w:rFonts w:ascii="Times New Roman" w:eastAsia="Times New Roman" w:hAnsi="Times New Roman" w:cs="Times New Roman"/>
          <w:lang w:eastAsia="pl-PL"/>
        </w:rPr>
        <w:t>Pzp</w:t>
      </w:r>
      <w:proofErr w:type="spellEnd"/>
      <w:r w:rsidRPr="005012BC">
        <w:rPr>
          <w:rFonts w:ascii="Times New Roman" w:eastAsia="Times New Roman" w:hAnsi="Times New Roman" w:cs="Times New Roman"/>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6633260E" w14:textId="315056E6" w:rsidR="005012BC" w:rsidRDefault="005012BC" w:rsidP="005012BC">
      <w:pPr>
        <w:spacing w:after="0" w:line="240" w:lineRule="auto"/>
        <w:jc w:val="center"/>
        <w:rPr>
          <w:rFonts w:ascii="Times New Roman" w:eastAsia="Times New Roman" w:hAnsi="Times New Roman" w:cs="Times New Roman"/>
          <w:b/>
          <w:bCs/>
          <w:u w:val="single"/>
          <w:lang w:eastAsia="pl-PL"/>
        </w:rPr>
      </w:pPr>
      <w:r w:rsidRPr="005012BC">
        <w:rPr>
          <w:rFonts w:ascii="Times New Roman" w:eastAsia="Times New Roman" w:hAnsi="Times New Roman" w:cs="Times New Roman"/>
          <w:b/>
          <w:bCs/>
          <w:u w:val="single"/>
          <w:lang w:eastAsia="pl-PL"/>
        </w:rPr>
        <w:t xml:space="preserve">ZAŁĄCZNIK I - INFORMACJE DOTYCZĄCE OFERT CZĘŚCIOWYCH </w:t>
      </w:r>
    </w:p>
    <w:p w14:paraId="72227AC9" w14:textId="2FCD6AEE" w:rsidR="005012BC" w:rsidRDefault="005012BC" w:rsidP="005012BC">
      <w:pPr>
        <w:spacing w:after="0" w:line="240" w:lineRule="auto"/>
        <w:jc w:val="center"/>
        <w:rPr>
          <w:rFonts w:ascii="Times New Roman" w:eastAsia="Times New Roman" w:hAnsi="Times New Roman" w:cs="Times New Roman"/>
          <w:b/>
          <w:bCs/>
          <w:u w:val="single"/>
          <w:lang w:eastAsia="pl-PL"/>
        </w:rPr>
      </w:pPr>
    </w:p>
    <w:p w14:paraId="5347E0FE" w14:textId="5BCD2F30" w:rsidR="005012BC" w:rsidRPr="005012BC" w:rsidRDefault="005012BC" w:rsidP="005012BC">
      <w:pPr>
        <w:spacing w:after="0" w:line="240" w:lineRule="auto"/>
        <w:ind w:left="4956" w:firstLine="708"/>
        <w:rPr>
          <w:rFonts w:ascii="Times New Roman" w:eastAsia="Times New Roman" w:hAnsi="Times New Roman" w:cs="Times New Roman"/>
          <w:b/>
          <w:bCs/>
          <w:lang w:eastAsia="pl-PL"/>
        </w:rPr>
      </w:pPr>
      <w:r w:rsidRPr="005012BC">
        <w:rPr>
          <w:rFonts w:ascii="Times New Roman" w:eastAsia="Times New Roman" w:hAnsi="Times New Roman" w:cs="Times New Roman"/>
          <w:b/>
          <w:bCs/>
          <w:lang w:eastAsia="pl-PL"/>
        </w:rPr>
        <w:t>Z-ca Wójta Gminy</w:t>
      </w:r>
      <w:bookmarkStart w:id="0" w:name="_GoBack"/>
      <w:bookmarkEnd w:id="0"/>
    </w:p>
    <w:p w14:paraId="31816676" w14:textId="6A58E838" w:rsidR="005012BC" w:rsidRPr="005012BC" w:rsidRDefault="005012BC" w:rsidP="005012BC">
      <w:pPr>
        <w:spacing w:after="0" w:line="240" w:lineRule="auto"/>
        <w:ind w:left="4956" w:firstLine="708"/>
        <w:rPr>
          <w:rFonts w:ascii="Times New Roman" w:eastAsia="Times New Roman" w:hAnsi="Times New Roman" w:cs="Times New Roman"/>
          <w:b/>
          <w:lang w:eastAsia="pl-PL"/>
        </w:rPr>
      </w:pPr>
      <w:r w:rsidRPr="005012BC">
        <w:rPr>
          <w:rFonts w:ascii="Times New Roman" w:eastAsia="Times New Roman" w:hAnsi="Times New Roman" w:cs="Times New Roman"/>
          <w:b/>
          <w:bCs/>
          <w:lang w:eastAsia="pl-PL"/>
        </w:rPr>
        <w:t>/-/ Lidia Śmidowicz</w:t>
      </w:r>
    </w:p>
    <w:p w14:paraId="078F5E6C" w14:textId="77777777" w:rsidR="005012BC" w:rsidRPr="005012BC" w:rsidRDefault="005012BC" w:rsidP="005012BC">
      <w:pPr>
        <w:spacing w:after="0" w:line="240" w:lineRule="auto"/>
        <w:rPr>
          <w:rFonts w:ascii="Times New Roman" w:eastAsia="Times New Roman" w:hAnsi="Times New Roman" w:cs="Times New Roman"/>
          <w:lang w:eastAsia="pl-PL"/>
        </w:rPr>
      </w:pPr>
    </w:p>
    <w:p w14:paraId="22260929" w14:textId="77777777" w:rsidR="005012BC" w:rsidRPr="005012BC" w:rsidRDefault="005012BC" w:rsidP="005012BC">
      <w:pPr>
        <w:spacing w:after="240" w:line="240" w:lineRule="auto"/>
        <w:rPr>
          <w:rFonts w:ascii="Times New Roman" w:eastAsia="Times New Roman" w:hAnsi="Times New Roman" w:cs="Times New Roman"/>
          <w:lang w:eastAsia="pl-PL"/>
        </w:rPr>
      </w:pPr>
    </w:p>
    <w:p w14:paraId="283A3F04" w14:textId="77777777" w:rsidR="005012BC" w:rsidRPr="005012BC" w:rsidRDefault="005012BC" w:rsidP="005012BC">
      <w:pPr>
        <w:spacing w:after="240" w:line="240" w:lineRule="auto"/>
        <w:rPr>
          <w:rFonts w:ascii="Times New Roman" w:eastAsia="Times New Roman" w:hAnsi="Times New Roman" w:cs="Times New Roman"/>
          <w:lang w:eastAsia="pl-PL"/>
        </w:rPr>
      </w:pPr>
    </w:p>
    <w:p w14:paraId="3D113EF0" w14:textId="77777777" w:rsidR="005012BC" w:rsidRPr="005012BC" w:rsidRDefault="005012BC" w:rsidP="005012BC">
      <w:pPr>
        <w:pBdr>
          <w:top w:val="single" w:sz="6" w:space="1" w:color="auto"/>
        </w:pBdr>
        <w:spacing w:after="0" w:line="240" w:lineRule="auto"/>
        <w:jc w:val="center"/>
        <w:rPr>
          <w:rFonts w:ascii="Times New Roman" w:eastAsia="Times New Roman" w:hAnsi="Times New Roman" w:cs="Times New Roman"/>
          <w:vanish/>
          <w:lang w:eastAsia="pl-PL"/>
        </w:rPr>
      </w:pPr>
      <w:r w:rsidRPr="005012BC">
        <w:rPr>
          <w:rFonts w:ascii="Times New Roman" w:eastAsia="Times New Roman" w:hAnsi="Times New Roman" w:cs="Times New Roman"/>
          <w:vanish/>
          <w:lang w:eastAsia="pl-PL"/>
        </w:rPr>
        <w:t>Dół formularza</w:t>
      </w:r>
    </w:p>
    <w:p w14:paraId="4CF3DB8E" w14:textId="77777777" w:rsidR="003A617C" w:rsidRPr="005012BC" w:rsidRDefault="003A617C" w:rsidP="005012BC">
      <w:pPr>
        <w:spacing w:line="240" w:lineRule="auto"/>
        <w:rPr>
          <w:rFonts w:ascii="Times New Roman" w:hAnsi="Times New Roman" w:cs="Times New Roman"/>
        </w:rPr>
      </w:pPr>
    </w:p>
    <w:sectPr w:rsidR="003A617C" w:rsidRPr="005012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17C"/>
    <w:rsid w:val="003A617C"/>
    <w:rsid w:val="005012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CBA72"/>
  <w15:chartTrackingRefBased/>
  <w15:docId w15:val="{F5F81B9D-4E5D-4E44-A665-45F6A7B3A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1254127">
      <w:bodyDiv w:val="1"/>
      <w:marLeft w:val="0"/>
      <w:marRight w:val="0"/>
      <w:marTop w:val="0"/>
      <w:marBottom w:val="0"/>
      <w:divBdr>
        <w:top w:val="none" w:sz="0" w:space="0" w:color="auto"/>
        <w:left w:val="none" w:sz="0" w:space="0" w:color="auto"/>
        <w:bottom w:val="none" w:sz="0" w:space="0" w:color="auto"/>
        <w:right w:val="none" w:sz="0" w:space="0" w:color="auto"/>
      </w:divBdr>
      <w:divsChild>
        <w:div w:id="1061250762">
          <w:marLeft w:val="0"/>
          <w:marRight w:val="0"/>
          <w:marTop w:val="0"/>
          <w:marBottom w:val="0"/>
          <w:divBdr>
            <w:top w:val="none" w:sz="0" w:space="0" w:color="auto"/>
            <w:left w:val="none" w:sz="0" w:space="0" w:color="auto"/>
            <w:bottom w:val="none" w:sz="0" w:space="0" w:color="auto"/>
            <w:right w:val="none" w:sz="0" w:space="0" w:color="auto"/>
          </w:divBdr>
        </w:div>
        <w:div w:id="1998072966">
          <w:marLeft w:val="0"/>
          <w:marRight w:val="0"/>
          <w:marTop w:val="0"/>
          <w:marBottom w:val="0"/>
          <w:divBdr>
            <w:top w:val="none" w:sz="0" w:space="0" w:color="auto"/>
            <w:left w:val="none" w:sz="0" w:space="0" w:color="auto"/>
            <w:bottom w:val="none" w:sz="0" w:space="0" w:color="auto"/>
            <w:right w:val="none" w:sz="0" w:space="0" w:color="auto"/>
          </w:divBdr>
        </w:div>
        <w:div w:id="1590390025">
          <w:marLeft w:val="0"/>
          <w:marRight w:val="0"/>
          <w:marTop w:val="0"/>
          <w:marBottom w:val="0"/>
          <w:divBdr>
            <w:top w:val="none" w:sz="0" w:space="0" w:color="auto"/>
            <w:left w:val="none" w:sz="0" w:space="0" w:color="auto"/>
            <w:bottom w:val="none" w:sz="0" w:space="0" w:color="auto"/>
            <w:right w:val="none" w:sz="0" w:space="0" w:color="auto"/>
          </w:divBdr>
          <w:divsChild>
            <w:div w:id="606814228">
              <w:marLeft w:val="0"/>
              <w:marRight w:val="0"/>
              <w:marTop w:val="0"/>
              <w:marBottom w:val="0"/>
              <w:divBdr>
                <w:top w:val="none" w:sz="0" w:space="0" w:color="auto"/>
                <w:left w:val="none" w:sz="0" w:space="0" w:color="auto"/>
                <w:bottom w:val="none" w:sz="0" w:space="0" w:color="auto"/>
                <w:right w:val="none" w:sz="0" w:space="0" w:color="auto"/>
              </w:divBdr>
            </w:div>
            <w:div w:id="1339456234">
              <w:marLeft w:val="0"/>
              <w:marRight w:val="0"/>
              <w:marTop w:val="0"/>
              <w:marBottom w:val="0"/>
              <w:divBdr>
                <w:top w:val="none" w:sz="0" w:space="0" w:color="auto"/>
                <w:left w:val="none" w:sz="0" w:space="0" w:color="auto"/>
                <w:bottom w:val="none" w:sz="0" w:space="0" w:color="auto"/>
                <w:right w:val="none" w:sz="0" w:space="0" w:color="auto"/>
              </w:divBdr>
            </w:div>
            <w:div w:id="332999942">
              <w:marLeft w:val="0"/>
              <w:marRight w:val="0"/>
              <w:marTop w:val="0"/>
              <w:marBottom w:val="0"/>
              <w:divBdr>
                <w:top w:val="none" w:sz="0" w:space="0" w:color="auto"/>
                <w:left w:val="none" w:sz="0" w:space="0" w:color="auto"/>
                <w:bottom w:val="none" w:sz="0" w:space="0" w:color="auto"/>
                <w:right w:val="none" w:sz="0" w:space="0" w:color="auto"/>
              </w:divBdr>
              <w:divsChild>
                <w:div w:id="2107189305">
                  <w:marLeft w:val="0"/>
                  <w:marRight w:val="0"/>
                  <w:marTop w:val="0"/>
                  <w:marBottom w:val="0"/>
                  <w:divBdr>
                    <w:top w:val="none" w:sz="0" w:space="0" w:color="auto"/>
                    <w:left w:val="none" w:sz="0" w:space="0" w:color="auto"/>
                    <w:bottom w:val="none" w:sz="0" w:space="0" w:color="auto"/>
                    <w:right w:val="none" w:sz="0" w:space="0" w:color="auto"/>
                  </w:divBdr>
                </w:div>
              </w:divsChild>
            </w:div>
            <w:div w:id="880364254">
              <w:marLeft w:val="0"/>
              <w:marRight w:val="0"/>
              <w:marTop w:val="0"/>
              <w:marBottom w:val="0"/>
              <w:divBdr>
                <w:top w:val="none" w:sz="0" w:space="0" w:color="auto"/>
                <w:left w:val="none" w:sz="0" w:space="0" w:color="auto"/>
                <w:bottom w:val="none" w:sz="0" w:space="0" w:color="auto"/>
                <w:right w:val="none" w:sz="0" w:space="0" w:color="auto"/>
              </w:divBdr>
              <w:divsChild>
                <w:div w:id="1464735330">
                  <w:marLeft w:val="0"/>
                  <w:marRight w:val="0"/>
                  <w:marTop w:val="0"/>
                  <w:marBottom w:val="0"/>
                  <w:divBdr>
                    <w:top w:val="none" w:sz="0" w:space="0" w:color="auto"/>
                    <w:left w:val="none" w:sz="0" w:space="0" w:color="auto"/>
                    <w:bottom w:val="none" w:sz="0" w:space="0" w:color="auto"/>
                    <w:right w:val="none" w:sz="0" w:space="0" w:color="auto"/>
                  </w:divBdr>
                </w:div>
              </w:divsChild>
            </w:div>
            <w:div w:id="1325354581">
              <w:marLeft w:val="0"/>
              <w:marRight w:val="0"/>
              <w:marTop w:val="0"/>
              <w:marBottom w:val="0"/>
              <w:divBdr>
                <w:top w:val="none" w:sz="0" w:space="0" w:color="auto"/>
                <w:left w:val="none" w:sz="0" w:space="0" w:color="auto"/>
                <w:bottom w:val="none" w:sz="0" w:space="0" w:color="auto"/>
                <w:right w:val="none" w:sz="0" w:space="0" w:color="auto"/>
              </w:divBdr>
              <w:divsChild>
                <w:div w:id="1244682318">
                  <w:marLeft w:val="0"/>
                  <w:marRight w:val="0"/>
                  <w:marTop w:val="0"/>
                  <w:marBottom w:val="0"/>
                  <w:divBdr>
                    <w:top w:val="none" w:sz="0" w:space="0" w:color="auto"/>
                    <w:left w:val="none" w:sz="0" w:space="0" w:color="auto"/>
                    <w:bottom w:val="none" w:sz="0" w:space="0" w:color="auto"/>
                    <w:right w:val="none" w:sz="0" w:space="0" w:color="auto"/>
                  </w:divBdr>
                </w:div>
                <w:div w:id="1062101956">
                  <w:marLeft w:val="0"/>
                  <w:marRight w:val="0"/>
                  <w:marTop w:val="0"/>
                  <w:marBottom w:val="0"/>
                  <w:divBdr>
                    <w:top w:val="none" w:sz="0" w:space="0" w:color="auto"/>
                    <w:left w:val="none" w:sz="0" w:space="0" w:color="auto"/>
                    <w:bottom w:val="none" w:sz="0" w:space="0" w:color="auto"/>
                    <w:right w:val="none" w:sz="0" w:space="0" w:color="auto"/>
                  </w:divBdr>
                </w:div>
                <w:div w:id="2142261824">
                  <w:marLeft w:val="0"/>
                  <w:marRight w:val="0"/>
                  <w:marTop w:val="0"/>
                  <w:marBottom w:val="0"/>
                  <w:divBdr>
                    <w:top w:val="none" w:sz="0" w:space="0" w:color="auto"/>
                    <w:left w:val="none" w:sz="0" w:space="0" w:color="auto"/>
                    <w:bottom w:val="none" w:sz="0" w:space="0" w:color="auto"/>
                    <w:right w:val="none" w:sz="0" w:space="0" w:color="auto"/>
                  </w:divBdr>
                </w:div>
                <w:div w:id="2058893361">
                  <w:marLeft w:val="0"/>
                  <w:marRight w:val="0"/>
                  <w:marTop w:val="0"/>
                  <w:marBottom w:val="0"/>
                  <w:divBdr>
                    <w:top w:val="none" w:sz="0" w:space="0" w:color="auto"/>
                    <w:left w:val="none" w:sz="0" w:space="0" w:color="auto"/>
                    <w:bottom w:val="none" w:sz="0" w:space="0" w:color="auto"/>
                    <w:right w:val="none" w:sz="0" w:space="0" w:color="auto"/>
                  </w:divBdr>
                </w:div>
              </w:divsChild>
            </w:div>
            <w:div w:id="1237980955">
              <w:marLeft w:val="0"/>
              <w:marRight w:val="0"/>
              <w:marTop w:val="0"/>
              <w:marBottom w:val="0"/>
              <w:divBdr>
                <w:top w:val="none" w:sz="0" w:space="0" w:color="auto"/>
                <w:left w:val="none" w:sz="0" w:space="0" w:color="auto"/>
                <w:bottom w:val="none" w:sz="0" w:space="0" w:color="auto"/>
                <w:right w:val="none" w:sz="0" w:space="0" w:color="auto"/>
              </w:divBdr>
              <w:divsChild>
                <w:div w:id="830490785">
                  <w:marLeft w:val="0"/>
                  <w:marRight w:val="0"/>
                  <w:marTop w:val="0"/>
                  <w:marBottom w:val="0"/>
                  <w:divBdr>
                    <w:top w:val="none" w:sz="0" w:space="0" w:color="auto"/>
                    <w:left w:val="none" w:sz="0" w:space="0" w:color="auto"/>
                    <w:bottom w:val="none" w:sz="0" w:space="0" w:color="auto"/>
                    <w:right w:val="none" w:sz="0" w:space="0" w:color="auto"/>
                  </w:divBdr>
                </w:div>
                <w:div w:id="1702166617">
                  <w:marLeft w:val="0"/>
                  <w:marRight w:val="0"/>
                  <w:marTop w:val="0"/>
                  <w:marBottom w:val="0"/>
                  <w:divBdr>
                    <w:top w:val="none" w:sz="0" w:space="0" w:color="auto"/>
                    <w:left w:val="none" w:sz="0" w:space="0" w:color="auto"/>
                    <w:bottom w:val="none" w:sz="0" w:space="0" w:color="auto"/>
                    <w:right w:val="none" w:sz="0" w:space="0" w:color="auto"/>
                  </w:divBdr>
                </w:div>
                <w:div w:id="1373773956">
                  <w:marLeft w:val="0"/>
                  <w:marRight w:val="0"/>
                  <w:marTop w:val="0"/>
                  <w:marBottom w:val="0"/>
                  <w:divBdr>
                    <w:top w:val="none" w:sz="0" w:space="0" w:color="auto"/>
                    <w:left w:val="none" w:sz="0" w:space="0" w:color="auto"/>
                    <w:bottom w:val="none" w:sz="0" w:space="0" w:color="auto"/>
                    <w:right w:val="none" w:sz="0" w:space="0" w:color="auto"/>
                  </w:divBdr>
                </w:div>
                <w:div w:id="155462224">
                  <w:marLeft w:val="0"/>
                  <w:marRight w:val="0"/>
                  <w:marTop w:val="0"/>
                  <w:marBottom w:val="0"/>
                  <w:divBdr>
                    <w:top w:val="none" w:sz="0" w:space="0" w:color="auto"/>
                    <w:left w:val="none" w:sz="0" w:space="0" w:color="auto"/>
                    <w:bottom w:val="none" w:sz="0" w:space="0" w:color="auto"/>
                    <w:right w:val="none" w:sz="0" w:space="0" w:color="auto"/>
                  </w:divBdr>
                </w:div>
                <w:div w:id="1635674256">
                  <w:marLeft w:val="0"/>
                  <w:marRight w:val="0"/>
                  <w:marTop w:val="0"/>
                  <w:marBottom w:val="0"/>
                  <w:divBdr>
                    <w:top w:val="none" w:sz="0" w:space="0" w:color="auto"/>
                    <w:left w:val="none" w:sz="0" w:space="0" w:color="auto"/>
                    <w:bottom w:val="none" w:sz="0" w:space="0" w:color="auto"/>
                    <w:right w:val="none" w:sz="0" w:space="0" w:color="auto"/>
                  </w:divBdr>
                </w:div>
                <w:div w:id="83497720">
                  <w:marLeft w:val="0"/>
                  <w:marRight w:val="0"/>
                  <w:marTop w:val="0"/>
                  <w:marBottom w:val="0"/>
                  <w:divBdr>
                    <w:top w:val="none" w:sz="0" w:space="0" w:color="auto"/>
                    <w:left w:val="none" w:sz="0" w:space="0" w:color="auto"/>
                    <w:bottom w:val="none" w:sz="0" w:space="0" w:color="auto"/>
                    <w:right w:val="none" w:sz="0" w:space="0" w:color="auto"/>
                  </w:divBdr>
                </w:div>
                <w:div w:id="1282687810">
                  <w:marLeft w:val="0"/>
                  <w:marRight w:val="0"/>
                  <w:marTop w:val="0"/>
                  <w:marBottom w:val="0"/>
                  <w:divBdr>
                    <w:top w:val="none" w:sz="0" w:space="0" w:color="auto"/>
                    <w:left w:val="none" w:sz="0" w:space="0" w:color="auto"/>
                    <w:bottom w:val="none" w:sz="0" w:space="0" w:color="auto"/>
                    <w:right w:val="none" w:sz="0" w:space="0" w:color="auto"/>
                  </w:divBdr>
                </w:div>
              </w:divsChild>
            </w:div>
            <w:div w:id="742413000">
              <w:marLeft w:val="0"/>
              <w:marRight w:val="0"/>
              <w:marTop w:val="0"/>
              <w:marBottom w:val="0"/>
              <w:divBdr>
                <w:top w:val="none" w:sz="0" w:space="0" w:color="auto"/>
                <w:left w:val="none" w:sz="0" w:space="0" w:color="auto"/>
                <w:bottom w:val="none" w:sz="0" w:space="0" w:color="auto"/>
                <w:right w:val="none" w:sz="0" w:space="0" w:color="auto"/>
              </w:divBdr>
              <w:divsChild>
                <w:div w:id="1806309735">
                  <w:marLeft w:val="0"/>
                  <w:marRight w:val="0"/>
                  <w:marTop w:val="0"/>
                  <w:marBottom w:val="0"/>
                  <w:divBdr>
                    <w:top w:val="none" w:sz="0" w:space="0" w:color="auto"/>
                    <w:left w:val="none" w:sz="0" w:space="0" w:color="auto"/>
                    <w:bottom w:val="none" w:sz="0" w:space="0" w:color="auto"/>
                    <w:right w:val="none" w:sz="0" w:space="0" w:color="auto"/>
                  </w:divBdr>
                </w:div>
                <w:div w:id="746534513">
                  <w:marLeft w:val="0"/>
                  <w:marRight w:val="0"/>
                  <w:marTop w:val="0"/>
                  <w:marBottom w:val="0"/>
                  <w:divBdr>
                    <w:top w:val="none" w:sz="0" w:space="0" w:color="auto"/>
                    <w:left w:val="none" w:sz="0" w:space="0" w:color="auto"/>
                    <w:bottom w:val="none" w:sz="0" w:space="0" w:color="auto"/>
                    <w:right w:val="none" w:sz="0" w:space="0" w:color="auto"/>
                  </w:divBdr>
                </w:div>
              </w:divsChild>
            </w:div>
            <w:div w:id="2128809956">
              <w:marLeft w:val="0"/>
              <w:marRight w:val="0"/>
              <w:marTop w:val="0"/>
              <w:marBottom w:val="0"/>
              <w:divBdr>
                <w:top w:val="none" w:sz="0" w:space="0" w:color="auto"/>
                <w:left w:val="none" w:sz="0" w:space="0" w:color="auto"/>
                <w:bottom w:val="none" w:sz="0" w:space="0" w:color="auto"/>
                <w:right w:val="none" w:sz="0" w:space="0" w:color="auto"/>
              </w:divBdr>
              <w:divsChild>
                <w:div w:id="1870996467">
                  <w:marLeft w:val="0"/>
                  <w:marRight w:val="0"/>
                  <w:marTop w:val="0"/>
                  <w:marBottom w:val="0"/>
                  <w:divBdr>
                    <w:top w:val="none" w:sz="0" w:space="0" w:color="auto"/>
                    <w:left w:val="none" w:sz="0" w:space="0" w:color="auto"/>
                    <w:bottom w:val="none" w:sz="0" w:space="0" w:color="auto"/>
                    <w:right w:val="none" w:sz="0" w:space="0" w:color="auto"/>
                  </w:divBdr>
                </w:div>
                <w:div w:id="1078795379">
                  <w:marLeft w:val="0"/>
                  <w:marRight w:val="0"/>
                  <w:marTop w:val="0"/>
                  <w:marBottom w:val="0"/>
                  <w:divBdr>
                    <w:top w:val="none" w:sz="0" w:space="0" w:color="auto"/>
                    <w:left w:val="none" w:sz="0" w:space="0" w:color="auto"/>
                    <w:bottom w:val="none" w:sz="0" w:space="0" w:color="auto"/>
                    <w:right w:val="none" w:sz="0" w:space="0" w:color="auto"/>
                  </w:divBdr>
                </w:div>
                <w:div w:id="2054575150">
                  <w:marLeft w:val="0"/>
                  <w:marRight w:val="0"/>
                  <w:marTop w:val="0"/>
                  <w:marBottom w:val="0"/>
                  <w:divBdr>
                    <w:top w:val="none" w:sz="0" w:space="0" w:color="auto"/>
                    <w:left w:val="none" w:sz="0" w:space="0" w:color="auto"/>
                    <w:bottom w:val="none" w:sz="0" w:space="0" w:color="auto"/>
                    <w:right w:val="none" w:sz="0" w:space="0" w:color="auto"/>
                  </w:divBdr>
                </w:div>
                <w:div w:id="7489663">
                  <w:marLeft w:val="0"/>
                  <w:marRight w:val="0"/>
                  <w:marTop w:val="0"/>
                  <w:marBottom w:val="0"/>
                  <w:divBdr>
                    <w:top w:val="none" w:sz="0" w:space="0" w:color="auto"/>
                    <w:left w:val="none" w:sz="0" w:space="0" w:color="auto"/>
                    <w:bottom w:val="none" w:sz="0" w:space="0" w:color="auto"/>
                    <w:right w:val="none" w:sz="0" w:space="0" w:color="auto"/>
                  </w:divBdr>
                </w:div>
                <w:div w:id="1519923186">
                  <w:marLeft w:val="0"/>
                  <w:marRight w:val="0"/>
                  <w:marTop w:val="0"/>
                  <w:marBottom w:val="0"/>
                  <w:divBdr>
                    <w:top w:val="none" w:sz="0" w:space="0" w:color="auto"/>
                    <w:left w:val="none" w:sz="0" w:space="0" w:color="auto"/>
                    <w:bottom w:val="none" w:sz="0" w:space="0" w:color="auto"/>
                    <w:right w:val="none" w:sz="0" w:space="0" w:color="auto"/>
                  </w:divBdr>
                </w:div>
              </w:divsChild>
            </w:div>
            <w:div w:id="645202523">
              <w:marLeft w:val="0"/>
              <w:marRight w:val="0"/>
              <w:marTop w:val="0"/>
              <w:marBottom w:val="0"/>
              <w:divBdr>
                <w:top w:val="none" w:sz="0" w:space="0" w:color="auto"/>
                <w:left w:val="none" w:sz="0" w:space="0" w:color="auto"/>
                <w:bottom w:val="none" w:sz="0" w:space="0" w:color="auto"/>
                <w:right w:val="none" w:sz="0" w:space="0" w:color="auto"/>
              </w:divBdr>
              <w:divsChild>
                <w:div w:id="625350848">
                  <w:marLeft w:val="0"/>
                  <w:marRight w:val="0"/>
                  <w:marTop w:val="0"/>
                  <w:marBottom w:val="0"/>
                  <w:divBdr>
                    <w:top w:val="none" w:sz="0" w:space="0" w:color="auto"/>
                    <w:left w:val="none" w:sz="0" w:space="0" w:color="auto"/>
                    <w:bottom w:val="none" w:sz="0" w:space="0" w:color="auto"/>
                    <w:right w:val="none" w:sz="0" w:space="0" w:color="auto"/>
                  </w:divBdr>
                </w:div>
                <w:div w:id="220679342">
                  <w:marLeft w:val="0"/>
                  <w:marRight w:val="0"/>
                  <w:marTop w:val="0"/>
                  <w:marBottom w:val="0"/>
                  <w:divBdr>
                    <w:top w:val="none" w:sz="0" w:space="0" w:color="auto"/>
                    <w:left w:val="none" w:sz="0" w:space="0" w:color="auto"/>
                    <w:bottom w:val="none" w:sz="0" w:space="0" w:color="auto"/>
                    <w:right w:val="none" w:sz="0" w:space="0" w:color="auto"/>
                  </w:divBdr>
                </w:div>
                <w:div w:id="1130323849">
                  <w:marLeft w:val="0"/>
                  <w:marRight w:val="0"/>
                  <w:marTop w:val="0"/>
                  <w:marBottom w:val="0"/>
                  <w:divBdr>
                    <w:top w:val="none" w:sz="0" w:space="0" w:color="auto"/>
                    <w:left w:val="none" w:sz="0" w:space="0" w:color="auto"/>
                    <w:bottom w:val="none" w:sz="0" w:space="0" w:color="auto"/>
                    <w:right w:val="none" w:sz="0" w:space="0" w:color="auto"/>
                  </w:divBdr>
                </w:div>
                <w:div w:id="998268248">
                  <w:marLeft w:val="0"/>
                  <w:marRight w:val="0"/>
                  <w:marTop w:val="0"/>
                  <w:marBottom w:val="0"/>
                  <w:divBdr>
                    <w:top w:val="none" w:sz="0" w:space="0" w:color="auto"/>
                    <w:left w:val="none" w:sz="0" w:space="0" w:color="auto"/>
                    <w:bottom w:val="none" w:sz="0" w:space="0" w:color="auto"/>
                    <w:right w:val="none" w:sz="0" w:space="0" w:color="auto"/>
                  </w:divBdr>
                </w:div>
                <w:div w:id="293098755">
                  <w:marLeft w:val="0"/>
                  <w:marRight w:val="0"/>
                  <w:marTop w:val="0"/>
                  <w:marBottom w:val="0"/>
                  <w:divBdr>
                    <w:top w:val="none" w:sz="0" w:space="0" w:color="auto"/>
                    <w:left w:val="none" w:sz="0" w:space="0" w:color="auto"/>
                    <w:bottom w:val="none" w:sz="0" w:space="0" w:color="auto"/>
                    <w:right w:val="none" w:sz="0" w:space="0" w:color="auto"/>
                  </w:divBdr>
                </w:div>
                <w:div w:id="1804350264">
                  <w:marLeft w:val="0"/>
                  <w:marRight w:val="0"/>
                  <w:marTop w:val="0"/>
                  <w:marBottom w:val="0"/>
                  <w:divBdr>
                    <w:top w:val="none" w:sz="0" w:space="0" w:color="auto"/>
                    <w:left w:val="none" w:sz="0" w:space="0" w:color="auto"/>
                    <w:bottom w:val="none" w:sz="0" w:space="0" w:color="auto"/>
                    <w:right w:val="none" w:sz="0" w:space="0" w:color="auto"/>
                  </w:divBdr>
                </w:div>
                <w:div w:id="1917012621">
                  <w:marLeft w:val="0"/>
                  <w:marRight w:val="0"/>
                  <w:marTop w:val="0"/>
                  <w:marBottom w:val="0"/>
                  <w:divBdr>
                    <w:top w:val="none" w:sz="0" w:space="0" w:color="auto"/>
                    <w:left w:val="none" w:sz="0" w:space="0" w:color="auto"/>
                    <w:bottom w:val="none" w:sz="0" w:space="0" w:color="auto"/>
                    <w:right w:val="none" w:sz="0" w:space="0" w:color="auto"/>
                  </w:divBdr>
                </w:div>
                <w:div w:id="1547178156">
                  <w:marLeft w:val="0"/>
                  <w:marRight w:val="0"/>
                  <w:marTop w:val="0"/>
                  <w:marBottom w:val="0"/>
                  <w:divBdr>
                    <w:top w:val="none" w:sz="0" w:space="0" w:color="auto"/>
                    <w:left w:val="none" w:sz="0" w:space="0" w:color="auto"/>
                    <w:bottom w:val="none" w:sz="0" w:space="0" w:color="auto"/>
                    <w:right w:val="none" w:sz="0" w:space="0" w:color="auto"/>
                  </w:divBdr>
                </w:div>
              </w:divsChild>
            </w:div>
            <w:div w:id="195370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webSettings" Target="webSettings.xml"/><Relationship Id="rId7" Type="http://schemas.openxmlformats.org/officeDocument/2006/relationships/control" Target="activeX/activeX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theme" Target="theme/theme1.xml"/><Relationship Id="rId5" Type="http://schemas.openxmlformats.org/officeDocument/2006/relationships/control" Target="activeX/activeX1.xml"/><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control" Target="activeX/activeX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4471</Words>
  <Characters>26830</Characters>
  <Application>Microsoft Office Word</Application>
  <DocSecurity>0</DocSecurity>
  <Lines>223</Lines>
  <Paragraphs>62</Paragraphs>
  <ScaleCrop>false</ScaleCrop>
  <Company/>
  <LinksUpToDate>false</LinksUpToDate>
  <CharactersWithSpaces>31239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2019-04-02T13:08:00Z</dcterms:created>
  <dcterms:modified xsi:type="dcterms:W3CDTF">2019-04-02T13:11:00Z</dcterms:modified>
</cp:coreProperties>
</file>