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A93A19" w14:textId="77777777" w:rsidR="00F03AC6" w:rsidRPr="00F03AC6" w:rsidRDefault="00F03AC6" w:rsidP="00F03AC6">
      <w:pPr>
        <w:pBdr>
          <w:bottom w:val="single" w:sz="6" w:space="1" w:color="auto"/>
        </w:pBdr>
        <w:spacing w:after="0" w:line="240" w:lineRule="auto"/>
        <w:jc w:val="center"/>
        <w:rPr>
          <w:rFonts w:ascii="Arial" w:eastAsia="Times New Roman" w:hAnsi="Arial" w:cs="Arial"/>
          <w:vanish/>
          <w:sz w:val="20"/>
          <w:szCs w:val="20"/>
          <w:lang w:eastAsia="pl-PL"/>
        </w:rPr>
      </w:pPr>
      <w:r w:rsidRPr="00F03AC6">
        <w:rPr>
          <w:rFonts w:ascii="Arial" w:eastAsia="Times New Roman" w:hAnsi="Arial" w:cs="Arial"/>
          <w:vanish/>
          <w:sz w:val="20"/>
          <w:szCs w:val="20"/>
          <w:lang w:eastAsia="pl-PL"/>
        </w:rPr>
        <w:t>Początek formularza</w:t>
      </w:r>
    </w:p>
    <w:p w14:paraId="57DB0ECB" w14:textId="149B823F"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br/>
        <w:t xml:space="preserve">Ogłoszenie nr 519583-N-2019 z dnia 2019-02-28 r. </w:t>
      </w:r>
    </w:p>
    <w:p w14:paraId="09D36D59" w14:textId="77777777" w:rsidR="00F03AC6" w:rsidRPr="00F03AC6" w:rsidRDefault="00F03AC6" w:rsidP="00F03AC6">
      <w:pPr>
        <w:spacing w:after="0" w:line="240" w:lineRule="auto"/>
        <w:jc w:val="center"/>
        <w:rPr>
          <w:rFonts w:ascii="Times New Roman" w:eastAsia="Times New Roman" w:hAnsi="Times New Roman" w:cs="Times New Roman"/>
          <w:b/>
          <w:bCs/>
          <w:sz w:val="20"/>
          <w:szCs w:val="20"/>
          <w:lang w:eastAsia="pl-PL"/>
        </w:rPr>
      </w:pPr>
      <w:r w:rsidRPr="00F03AC6">
        <w:rPr>
          <w:rFonts w:ascii="Times New Roman" w:eastAsia="Times New Roman" w:hAnsi="Times New Roman" w:cs="Times New Roman"/>
          <w:b/>
          <w:bCs/>
          <w:sz w:val="20"/>
          <w:szCs w:val="20"/>
          <w:lang w:eastAsia="pl-PL"/>
        </w:rPr>
        <w:t>Wójt Gminy Strzałkowo: Zakup paliwa do pojazdów samochodowych i sprzętu mechanicznego, będących własnością Gminy Strzałkowo oraz Ochotniczych Straży Pożarnych z terenu Gminy Strzałkowo na lata 2019/2020</w:t>
      </w:r>
      <w:r w:rsidRPr="00F03AC6">
        <w:rPr>
          <w:rFonts w:ascii="Times New Roman" w:eastAsia="Times New Roman" w:hAnsi="Times New Roman" w:cs="Times New Roman"/>
          <w:b/>
          <w:bCs/>
          <w:sz w:val="20"/>
          <w:szCs w:val="20"/>
          <w:lang w:eastAsia="pl-PL"/>
        </w:rPr>
        <w:br/>
        <w:t xml:space="preserve">OGŁOSZENIE O ZAMÓWIENIU - Dostawy </w:t>
      </w:r>
    </w:p>
    <w:p w14:paraId="0F169C84"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b/>
          <w:bCs/>
          <w:sz w:val="20"/>
          <w:szCs w:val="20"/>
          <w:lang w:eastAsia="pl-PL"/>
        </w:rPr>
        <w:t>Zamieszczanie ogłoszenia:</w:t>
      </w:r>
      <w:r w:rsidRPr="00F03AC6">
        <w:rPr>
          <w:rFonts w:ascii="Times New Roman" w:eastAsia="Times New Roman" w:hAnsi="Times New Roman" w:cs="Times New Roman"/>
          <w:sz w:val="20"/>
          <w:szCs w:val="20"/>
          <w:lang w:eastAsia="pl-PL"/>
        </w:rPr>
        <w:t xml:space="preserve"> Zamieszczanie obowiązkowe </w:t>
      </w:r>
    </w:p>
    <w:p w14:paraId="717F3BBB"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b/>
          <w:bCs/>
          <w:sz w:val="20"/>
          <w:szCs w:val="20"/>
          <w:lang w:eastAsia="pl-PL"/>
        </w:rPr>
        <w:t>Ogłoszenie dotyczy:</w:t>
      </w:r>
      <w:r w:rsidRPr="00F03AC6">
        <w:rPr>
          <w:rFonts w:ascii="Times New Roman" w:eastAsia="Times New Roman" w:hAnsi="Times New Roman" w:cs="Times New Roman"/>
          <w:sz w:val="20"/>
          <w:szCs w:val="20"/>
          <w:lang w:eastAsia="pl-PL"/>
        </w:rPr>
        <w:t xml:space="preserve"> Zamówienia publicznego </w:t>
      </w:r>
    </w:p>
    <w:p w14:paraId="39237596"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b/>
          <w:bCs/>
          <w:sz w:val="20"/>
          <w:szCs w:val="20"/>
          <w:lang w:eastAsia="pl-PL"/>
        </w:rPr>
        <w:t xml:space="preserve">Zamówienie dotyczy projektu lub programu współfinansowanego ze środków Unii Europejskiej </w:t>
      </w:r>
    </w:p>
    <w:p w14:paraId="09ECB793" w14:textId="22BA9F5B"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 xml:space="preserve">Nie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Nazwa projektu lub programu</w:t>
      </w:r>
      <w:r w:rsidRPr="00F03AC6">
        <w:rPr>
          <w:rFonts w:ascii="Times New Roman" w:eastAsia="Times New Roman" w:hAnsi="Times New Roman" w:cs="Times New Roman"/>
          <w:sz w:val="20"/>
          <w:szCs w:val="20"/>
          <w:lang w:eastAsia="pl-PL"/>
        </w:rPr>
        <w:t xml:space="preserve"> </w:t>
      </w:r>
    </w:p>
    <w:p w14:paraId="594B2864"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b/>
          <w:bCs/>
          <w:sz w:val="20"/>
          <w:szCs w:val="20"/>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335961B1"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 xml:space="preserve">Nie </w:t>
      </w:r>
    </w:p>
    <w:p w14:paraId="07058338" w14:textId="6C801A48"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br/>
        <w:t xml:space="preserve">Należy podać minimalny procentowy wskaźnik zatrudnienia osób należących do jednej lub więcej kategorii, o których mowa w art. 22 ust. 2 ustawy </w:t>
      </w:r>
      <w:proofErr w:type="spellStart"/>
      <w:r w:rsidRPr="00F03AC6">
        <w:rPr>
          <w:rFonts w:ascii="Times New Roman" w:eastAsia="Times New Roman" w:hAnsi="Times New Roman" w:cs="Times New Roman"/>
          <w:sz w:val="20"/>
          <w:szCs w:val="20"/>
          <w:lang w:eastAsia="pl-PL"/>
        </w:rPr>
        <w:t>Pzp</w:t>
      </w:r>
      <w:proofErr w:type="spellEnd"/>
      <w:r w:rsidRPr="00F03AC6">
        <w:rPr>
          <w:rFonts w:ascii="Times New Roman" w:eastAsia="Times New Roman" w:hAnsi="Times New Roman" w:cs="Times New Roman"/>
          <w:sz w:val="20"/>
          <w:szCs w:val="20"/>
          <w:lang w:eastAsia="pl-PL"/>
        </w:rPr>
        <w:t xml:space="preserve">, nie mniejszy niż 30%, osób zatrudnionych przez zakłady pracy chronionej lub wykonawców albo ich jednostki (w %) </w:t>
      </w:r>
    </w:p>
    <w:p w14:paraId="7987AC7E" w14:textId="77777777" w:rsidR="00F03AC6" w:rsidRPr="00F03AC6" w:rsidRDefault="00F03AC6" w:rsidP="00F03AC6">
      <w:pPr>
        <w:spacing w:after="0" w:line="240" w:lineRule="auto"/>
        <w:rPr>
          <w:rFonts w:ascii="Times New Roman" w:eastAsia="Times New Roman" w:hAnsi="Times New Roman" w:cs="Times New Roman"/>
          <w:b/>
          <w:bCs/>
          <w:sz w:val="20"/>
          <w:szCs w:val="20"/>
          <w:lang w:eastAsia="pl-PL"/>
        </w:rPr>
      </w:pPr>
      <w:r w:rsidRPr="00F03AC6">
        <w:rPr>
          <w:rFonts w:ascii="Times New Roman" w:eastAsia="Times New Roman" w:hAnsi="Times New Roman" w:cs="Times New Roman"/>
          <w:b/>
          <w:bCs/>
          <w:sz w:val="20"/>
          <w:szCs w:val="20"/>
          <w:u w:val="single"/>
          <w:lang w:eastAsia="pl-PL"/>
        </w:rPr>
        <w:t>SEKCJA I: ZAMAWIAJĄCY</w:t>
      </w:r>
      <w:r w:rsidRPr="00F03AC6">
        <w:rPr>
          <w:rFonts w:ascii="Times New Roman" w:eastAsia="Times New Roman" w:hAnsi="Times New Roman" w:cs="Times New Roman"/>
          <w:b/>
          <w:bCs/>
          <w:sz w:val="20"/>
          <w:szCs w:val="20"/>
          <w:lang w:eastAsia="pl-PL"/>
        </w:rPr>
        <w:t xml:space="preserve"> </w:t>
      </w:r>
    </w:p>
    <w:p w14:paraId="64F163F8"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b/>
          <w:bCs/>
          <w:sz w:val="20"/>
          <w:szCs w:val="20"/>
          <w:lang w:eastAsia="pl-PL"/>
        </w:rPr>
        <w:t xml:space="preserve">Postępowanie przeprowadza centralny zamawiający </w:t>
      </w:r>
    </w:p>
    <w:p w14:paraId="1B950739"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 xml:space="preserve">Nie </w:t>
      </w:r>
    </w:p>
    <w:p w14:paraId="3F42DF49"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b/>
          <w:bCs/>
          <w:sz w:val="20"/>
          <w:szCs w:val="20"/>
          <w:lang w:eastAsia="pl-PL"/>
        </w:rPr>
        <w:t xml:space="preserve">Postępowanie przeprowadza podmiot, któremu zamawiający powierzył/powierzyli przeprowadzenie postępowania </w:t>
      </w:r>
    </w:p>
    <w:p w14:paraId="037CDB99"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 xml:space="preserve">Nie </w:t>
      </w:r>
    </w:p>
    <w:p w14:paraId="68013B85"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b/>
          <w:bCs/>
          <w:sz w:val="20"/>
          <w:szCs w:val="20"/>
          <w:lang w:eastAsia="pl-PL"/>
        </w:rPr>
        <w:t>Informacje na temat podmiotu któremu zamawiający powierzył/powierzyli prowadzenie postępowania:</w:t>
      </w:r>
      <w:r w:rsidRPr="00F03AC6">
        <w:rPr>
          <w:rFonts w:ascii="Times New Roman" w:eastAsia="Times New Roman" w:hAnsi="Times New Roman" w:cs="Times New Roman"/>
          <w:sz w:val="20"/>
          <w:szCs w:val="20"/>
          <w:lang w:eastAsia="pl-PL"/>
        </w:rPr>
        <w:t xml:space="preserve">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Postępowanie jest przeprowadzane wspólnie przez zamawiających</w:t>
      </w:r>
      <w:r w:rsidRPr="00F03AC6">
        <w:rPr>
          <w:rFonts w:ascii="Times New Roman" w:eastAsia="Times New Roman" w:hAnsi="Times New Roman" w:cs="Times New Roman"/>
          <w:sz w:val="20"/>
          <w:szCs w:val="20"/>
          <w:lang w:eastAsia="pl-PL"/>
        </w:rPr>
        <w:t xml:space="preserve"> </w:t>
      </w:r>
    </w:p>
    <w:p w14:paraId="6D84A4EC" w14:textId="2239E159"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 xml:space="preserve">Nie </w:t>
      </w:r>
      <w:r w:rsidRPr="00F03AC6">
        <w:rPr>
          <w:rFonts w:ascii="Times New Roman" w:eastAsia="Times New Roman" w:hAnsi="Times New Roman" w:cs="Times New Roman"/>
          <w:sz w:val="20"/>
          <w:szCs w:val="20"/>
          <w:lang w:eastAsia="pl-PL"/>
        </w:rPr>
        <w:br/>
        <w:t xml:space="preserve">Jeżeli tak, należy wymienić zamawiających, którzy wspólnie przeprowadzają postępowanie oraz podać adresy ich siedzib, krajowe numery identyfikacyjne oraz osoby do kontaktów wraz z danymi do kontaktów: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Postępowanie jest przeprowadzane wspólnie z zamawiającymi z innych państw członkowskich Unii Europejskiej </w:t>
      </w:r>
    </w:p>
    <w:p w14:paraId="14B7D2EB"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 xml:space="preserve">Nie </w:t>
      </w:r>
    </w:p>
    <w:p w14:paraId="6B234B79"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b/>
          <w:bCs/>
          <w:sz w:val="20"/>
          <w:szCs w:val="20"/>
          <w:lang w:eastAsia="pl-PL"/>
        </w:rPr>
        <w:t>W przypadku przeprowadzania postępowania wspólnie z zamawiającymi z innych państw członkowskich Unii Europejskiej – mające zastosowanie krajowe prawo zamówień publicznych:</w:t>
      </w:r>
      <w:r w:rsidRPr="00F03AC6">
        <w:rPr>
          <w:rFonts w:ascii="Times New Roman" w:eastAsia="Times New Roman" w:hAnsi="Times New Roman" w:cs="Times New Roman"/>
          <w:sz w:val="20"/>
          <w:szCs w:val="20"/>
          <w:lang w:eastAsia="pl-PL"/>
        </w:rPr>
        <w:t xml:space="preserve">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Informacje dodatkowe:</w:t>
      </w:r>
      <w:r w:rsidRPr="00F03AC6">
        <w:rPr>
          <w:rFonts w:ascii="Times New Roman" w:eastAsia="Times New Roman" w:hAnsi="Times New Roman" w:cs="Times New Roman"/>
          <w:sz w:val="20"/>
          <w:szCs w:val="20"/>
          <w:lang w:eastAsia="pl-PL"/>
        </w:rPr>
        <w:t xml:space="preserve"> </w:t>
      </w:r>
    </w:p>
    <w:p w14:paraId="44135373"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b/>
          <w:bCs/>
          <w:sz w:val="20"/>
          <w:szCs w:val="20"/>
          <w:lang w:eastAsia="pl-PL"/>
        </w:rPr>
        <w:t xml:space="preserve">I. 1) NAZWA I ADRES: </w:t>
      </w:r>
      <w:r w:rsidRPr="00F03AC6">
        <w:rPr>
          <w:rFonts w:ascii="Times New Roman" w:eastAsia="Times New Roman" w:hAnsi="Times New Roman" w:cs="Times New Roman"/>
          <w:sz w:val="20"/>
          <w:szCs w:val="20"/>
          <w:lang w:eastAsia="pl-PL"/>
        </w:rPr>
        <w:t xml:space="preserve">Wójt Gminy Strzałkowo, krajowy numer identyfikacyjny 54131600000000, ul. Al. Prymasa Wyszyńskiego  6 , 62-420  Strzałkowo, woj. wielkopolskie, państwo Polska, tel. 0-63 275 06 19, e-mail ug@strzalkowo.pl, faks 0-63 275 02 62. </w:t>
      </w:r>
      <w:r w:rsidRPr="00F03AC6">
        <w:rPr>
          <w:rFonts w:ascii="Times New Roman" w:eastAsia="Times New Roman" w:hAnsi="Times New Roman" w:cs="Times New Roman"/>
          <w:sz w:val="20"/>
          <w:szCs w:val="20"/>
          <w:lang w:eastAsia="pl-PL"/>
        </w:rPr>
        <w:br/>
        <w:t xml:space="preserve">Adres strony internetowej (URL): http://www.strzalkowo.pl/pl/index.php </w:t>
      </w:r>
      <w:r w:rsidRPr="00F03AC6">
        <w:rPr>
          <w:rFonts w:ascii="Times New Roman" w:eastAsia="Times New Roman" w:hAnsi="Times New Roman" w:cs="Times New Roman"/>
          <w:sz w:val="20"/>
          <w:szCs w:val="20"/>
          <w:lang w:eastAsia="pl-PL"/>
        </w:rPr>
        <w:br/>
        <w:t xml:space="preserve">Adres profilu nabywcy: </w:t>
      </w:r>
      <w:r w:rsidRPr="00F03AC6">
        <w:rPr>
          <w:rFonts w:ascii="Times New Roman" w:eastAsia="Times New Roman" w:hAnsi="Times New Roman" w:cs="Times New Roman"/>
          <w:sz w:val="20"/>
          <w:szCs w:val="20"/>
          <w:lang w:eastAsia="pl-PL"/>
        </w:rPr>
        <w:br/>
        <w:t xml:space="preserve">Adres strony internetowej pod którym można uzyskać dostęp do narzędzi i urządzeń lub formatów plików, które nie są ogólnie dostępne </w:t>
      </w:r>
    </w:p>
    <w:p w14:paraId="34752B3C" w14:textId="2186E54E"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b/>
          <w:bCs/>
          <w:sz w:val="20"/>
          <w:szCs w:val="20"/>
          <w:lang w:eastAsia="pl-PL"/>
        </w:rPr>
        <w:t xml:space="preserve">I. 2) RODZAJ ZAMAWIAJĄCEGO: </w:t>
      </w:r>
      <w:r w:rsidRPr="00F03AC6">
        <w:rPr>
          <w:rFonts w:ascii="Times New Roman" w:eastAsia="Times New Roman" w:hAnsi="Times New Roman" w:cs="Times New Roman"/>
          <w:sz w:val="20"/>
          <w:szCs w:val="20"/>
          <w:lang w:eastAsia="pl-PL"/>
        </w:rPr>
        <w:t xml:space="preserve">Administracja samorządowa </w:t>
      </w:r>
    </w:p>
    <w:p w14:paraId="0E086914"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b/>
          <w:bCs/>
          <w:sz w:val="20"/>
          <w:szCs w:val="20"/>
          <w:lang w:eastAsia="pl-PL"/>
        </w:rPr>
        <w:t xml:space="preserve">I.3) WSPÓLNE UDZIELANIE ZAMÓWIENIA </w:t>
      </w:r>
      <w:r w:rsidRPr="00F03AC6">
        <w:rPr>
          <w:rFonts w:ascii="Times New Roman" w:eastAsia="Times New Roman" w:hAnsi="Times New Roman" w:cs="Times New Roman"/>
          <w:b/>
          <w:bCs/>
          <w:i/>
          <w:iCs/>
          <w:sz w:val="20"/>
          <w:szCs w:val="20"/>
          <w:lang w:eastAsia="pl-PL"/>
        </w:rPr>
        <w:t>(jeżeli dotyczy)</w:t>
      </w:r>
      <w:r w:rsidRPr="00F03AC6">
        <w:rPr>
          <w:rFonts w:ascii="Times New Roman" w:eastAsia="Times New Roman" w:hAnsi="Times New Roman" w:cs="Times New Roman"/>
          <w:b/>
          <w:bCs/>
          <w:sz w:val="20"/>
          <w:szCs w:val="20"/>
          <w:lang w:eastAsia="pl-PL"/>
        </w:rPr>
        <w:t xml:space="preserve">: </w:t>
      </w:r>
    </w:p>
    <w:p w14:paraId="73B3D44B"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F03AC6">
        <w:rPr>
          <w:rFonts w:ascii="Times New Roman" w:eastAsia="Times New Roman" w:hAnsi="Times New Roman" w:cs="Times New Roman"/>
          <w:sz w:val="20"/>
          <w:szCs w:val="20"/>
          <w:lang w:eastAsia="pl-PL"/>
        </w:rPr>
        <w:br/>
      </w:r>
    </w:p>
    <w:p w14:paraId="54E42BA5"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b/>
          <w:bCs/>
          <w:sz w:val="20"/>
          <w:szCs w:val="20"/>
          <w:lang w:eastAsia="pl-PL"/>
        </w:rPr>
        <w:t xml:space="preserve">I.4) KOMUNIKACJA: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Nieograniczony, pełny i bezpośredni dostęp do dokumentów z postępowania można uzyskać pod adresem (URL)</w:t>
      </w:r>
      <w:r w:rsidRPr="00F03AC6">
        <w:rPr>
          <w:rFonts w:ascii="Times New Roman" w:eastAsia="Times New Roman" w:hAnsi="Times New Roman" w:cs="Times New Roman"/>
          <w:sz w:val="20"/>
          <w:szCs w:val="20"/>
          <w:lang w:eastAsia="pl-PL"/>
        </w:rPr>
        <w:t xml:space="preserve"> </w:t>
      </w:r>
    </w:p>
    <w:p w14:paraId="3B2078FC" w14:textId="4F17B03C"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 xml:space="preserve">Tak </w:t>
      </w:r>
      <w:r w:rsidRPr="00F03AC6">
        <w:rPr>
          <w:rFonts w:ascii="Times New Roman" w:eastAsia="Times New Roman" w:hAnsi="Times New Roman" w:cs="Times New Roman"/>
          <w:sz w:val="20"/>
          <w:szCs w:val="20"/>
          <w:lang w:eastAsia="pl-PL"/>
        </w:rPr>
        <w:br/>
        <w:t xml:space="preserve">http://strzalkowo.samorzady.pl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Adres strony internetowej, na której zamieszczona będzie specyfikacja istotnych warunków zamówienia </w:t>
      </w:r>
    </w:p>
    <w:p w14:paraId="6C0E3234" w14:textId="5AD0D1E6"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 xml:space="preserve">Tak </w:t>
      </w:r>
      <w:r w:rsidRPr="00F03AC6">
        <w:rPr>
          <w:rFonts w:ascii="Times New Roman" w:eastAsia="Times New Roman" w:hAnsi="Times New Roman" w:cs="Times New Roman"/>
          <w:sz w:val="20"/>
          <w:szCs w:val="20"/>
          <w:lang w:eastAsia="pl-PL"/>
        </w:rPr>
        <w:br/>
        <w:t xml:space="preserve">http://strzalkowo.samorzady.pl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Dostęp do dokumentów z postępowania jest ograniczony - więcej informacji można uzyskać pod adresem </w:t>
      </w:r>
    </w:p>
    <w:p w14:paraId="27736F9B" w14:textId="6C704DDF"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 xml:space="preserve">Nie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Oferty lub wnioski o dopuszczenie do udziału w postępowaniu należy przesyłać:</w:t>
      </w:r>
      <w:r w:rsidRPr="00F03AC6">
        <w:rPr>
          <w:rFonts w:ascii="Times New Roman" w:eastAsia="Times New Roman" w:hAnsi="Times New Roman" w:cs="Times New Roman"/>
          <w:sz w:val="20"/>
          <w:szCs w:val="20"/>
          <w:lang w:eastAsia="pl-PL"/>
        </w:rPr>
        <w:t xml:space="preserve">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Elektronicznie</w:t>
      </w:r>
      <w:r w:rsidRPr="00F03AC6">
        <w:rPr>
          <w:rFonts w:ascii="Times New Roman" w:eastAsia="Times New Roman" w:hAnsi="Times New Roman" w:cs="Times New Roman"/>
          <w:sz w:val="20"/>
          <w:szCs w:val="20"/>
          <w:lang w:eastAsia="pl-PL"/>
        </w:rPr>
        <w:t xml:space="preserve"> </w:t>
      </w:r>
    </w:p>
    <w:p w14:paraId="537C0857" w14:textId="5F0D2166"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 xml:space="preserve">Nie </w:t>
      </w:r>
      <w:r w:rsidRPr="00F03AC6">
        <w:rPr>
          <w:rFonts w:ascii="Times New Roman" w:eastAsia="Times New Roman" w:hAnsi="Times New Roman" w:cs="Times New Roman"/>
          <w:sz w:val="20"/>
          <w:szCs w:val="20"/>
          <w:lang w:eastAsia="pl-PL"/>
        </w:rPr>
        <w:br/>
        <w:t xml:space="preserve">adres </w:t>
      </w:r>
    </w:p>
    <w:p w14:paraId="643946CA" w14:textId="68CCAB9B"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b/>
          <w:bCs/>
          <w:sz w:val="20"/>
          <w:szCs w:val="20"/>
          <w:lang w:eastAsia="pl-PL"/>
        </w:rPr>
        <w:t>Dopuszczone jest przesłanie ofert lub wniosków o dopuszczenie do udziału w postępowaniu w inny sposób:</w:t>
      </w:r>
      <w:r w:rsidRPr="00F03AC6">
        <w:rPr>
          <w:rFonts w:ascii="Times New Roman" w:eastAsia="Times New Roman" w:hAnsi="Times New Roman" w:cs="Times New Roman"/>
          <w:sz w:val="20"/>
          <w:szCs w:val="20"/>
          <w:lang w:eastAsia="pl-PL"/>
        </w:rPr>
        <w:t xml:space="preserve"> </w:t>
      </w:r>
      <w:r w:rsidRPr="00F03AC6">
        <w:rPr>
          <w:rFonts w:ascii="Times New Roman" w:eastAsia="Times New Roman" w:hAnsi="Times New Roman" w:cs="Times New Roman"/>
          <w:sz w:val="20"/>
          <w:szCs w:val="20"/>
          <w:lang w:eastAsia="pl-PL"/>
        </w:rPr>
        <w:br/>
        <w:t xml:space="preserve">Nie </w:t>
      </w:r>
      <w:r w:rsidRPr="00F03AC6">
        <w:rPr>
          <w:rFonts w:ascii="Times New Roman" w:eastAsia="Times New Roman" w:hAnsi="Times New Roman" w:cs="Times New Roman"/>
          <w:sz w:val="20"/>
          <w:szCs w:val="20"/>
          <w:lang w:eastAsia="pl-PL"/>
        </w:rPr>
        <w:br/>
        <w:t xml:space="preserve">Inny sposób: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Wymagane jest przesłanie ofert lub wniosków o dopuszczenie do udziału w postępowaniu w inny sposób:</w:t>
      </w:r>
      <w:r w:rsidRPr="00F03AC6">
        <w:rPr>
          <w:rFonts w:ascii="Times New Roman" w:eastAsia="Times New Roman" w:hAnsi="Times New Roman" w:cs="Times New Roman"/>
          <w:sz w:val="20"/>
          <w:szCs w:val="20"/>
          <w:lang w:eastAsia="pl-PL"/>
        </w:rPr>
        <w:t xml:space="preserve"> </w:t>
      </w:r>
      <w:r w:rsidRPr="00F03AC6">
        <w:rPr>
          <w:rFonts w:ascii="Times New Roman" w:eastAsia="Times New Roman" w:hAnsi="Times New Roman" w:cs="Times New Roman"/>
          <w:sz w:val="20"/>
          <w:szCs w:val="20"/>
          <w:lang w:eastAsia="pl-PL"/>
        </w:rPr>
        <w:br/>
        <w:t xml:space="preserve">Nie </w:t>
      </w:r>
      <w:r w:rsidRPr="00F03AC6">
        <w:rPr>
          <w:rFonts w:ascii="Times New Roman" w:eastAsia="Times New Roman" w:hAnsi="Times New Roman" w:cs="Times New Roman"/>
          <w:sz w:val="20"/>
          <w:szCs w:val="20"/>
          <w:lang w:eastAsia="pl-PL"/>
        </w:rPr>
        <w:br/>
        <w:t xml:space="preserve">Inny sposób: </w:t>
      </w:r>
      <w:r w:rsidRPr="00F03AC6">
        <w:rPr>
          <w:rFonts w:ascii="Times New Roman" w:eastAsia="Times New Roman" w:hAnsi="Times New Roman" w:cs="Times New Roman"/>
          <w:sz w:val="20"/>
          <w:szCs w:val="20"/>
          <w:lang w:eastAsia="pl-PL"/>
        </w:rPr>
        <w:br/>
        <w:t xml:space="preserve">Adres: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Komunikacja elektroniczna wymaga korzystania z narzędzi i urządzeń lub formatów plików, które nie są ogólnie dostępne</w:t>
      </w:r>
      <w:r w:rsidRPr="00F03AC6">
        <w:rPr>
          <w:rFonts w:ascii="Times New Roman" w:eastAsia="Times New Roman" w:hAnsi="Times New Roman" w:cs="Times New Roman"/>
          <w:sz w:val="20"/>
          <w:szCs w:val="20"/>
          <w:lang w:eastAsia="pl-PL"/>
        </w:rPr>
        <w:t xml:space="preserve"> </w:t>
      </w:r>
    </w:p>
    <w:p w14:paraId="045D8CED" w14:textId="0EE0474F"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 xml:space="preserve">Nie </w:t>
      </w:r>
      <w:r w:rsidRPr="00F03AC6">
        <w:rPr>
          <w:rFonts w:ascii="Times New Roman" w:eastAsia="Times New Roman" w:hAnsi="Times New Roman" w:cs="Times New Roman"/>
          <w:sz w:val="20"/>
          <w:szCs w:val="20"/>
          <w:lang w:eastAsia="pl-PL"/>
        </w:rPr>
        <w:br/>
        <w:t xml:space="preserve">Nieograniczony, pełny, bezpośredni i bezpłatny dostęp do tych narzędzi można uzyskać pod adresem: (URL) </w:t>
      </w:r>
    </w:p>
    <w:p w14:paraId="15F8DC11" w14:textId="4D1C47B0" w:rsidR="00F03AC6" w:rsidRPr="00F03AC6" w:rsidRDefault="00F03AC6" w:rsidP="00F03AC6">
      <w:pPr>
        <w:spacing w:after="0" w:line="240" w:lineRule="auto"/>
        <w:rPr>
          <w:rFonts w:ascii="Times New Roman" w:eastAsia="Times New Roman" w:hAnsi="Times New Roman" w:cs="Times New Roman"/>
          <w:b/>
          <w:bCs/>
          <w:sz w:val="20"/>
          <w:szCs w:val="20"/>
          <w:lang w:eastAsia="pl-PL"/>
        </w:rPr>
      </w:pPr>
      <w:r w:rsidRPr="00F03AC6">
        <w:rPr>
          <w:rFonts w:ascii="Times New Roman" w:eastAsia="Times New Roman" w:hAnsi="Times New Roman" w:cs="Times New Roman"/>
          <w:b/>
          <w:bCs/>
          <w:sz w:val="20"/>
          <w:szCs w:val="20"/>
          <w:u w:val="single"/>
          <w:lang w:eastAsia="pl-PL"/>
        </w:rPr>
        <w:t xml:space="preserve">SEKCJA II: PRZEDMIOT ZAMÓWIENIA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II.1) Nazwa nadana zamówieniu przez zamawiającego: </w:t>
      </w:r>
      <w:r w:rsidRPr="00F03AC6">
        <w:rPr>
          <w:rFonts w:ascii="Times New Roman" w:eastAsia="Times New Roman" w:hAnsi="Times New Roman" w:cs="Times New Roman"/>
          <w:sz w:val="20"/>
          <w:szCs w:val="20"/>
          <w:lang w:eastAsia="pl-PL"/>
        </w:rPr>
        <w:t xml:space="preserve">Zakup paliwa do pojazdów samochodowych i sprzętu mechanicznego, będących własnością Gminy Strzałkowo oraz Ochotniczych Straży Pożarnych z terenu Gminy Strzałkowo na lata 2019/2020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Numer referencyjny: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Przed wszczęciem postępowania o udzielenie zamówienia przeprowadzono dialog techniczny </w:t>
      </w:r>
    </w:p>
    <w:p w14:paraId="55A32BC2" w14:textId="50F7084C" w:rsidR="00F03AC6" w:rsidRPr="00F03AC6" w:rsidRDefault="00F03AC6" w:rsidP="00F03AC6">
      <w:pPr>
        <w:spacing w:after="0" w:line="240" w:lineRule="auto"/>
        <w:jc w:val="both"/>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 xml:space="preserve">Nie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II.2) Rodzaj zamówienia: </w:t>
      </w:r>
      <w:r w:rsidRPr="00F03AC6">
        <w:rPr>
          <w:rFonts w:ascii="Times New Roman" w:eastAsia="Times New Roman" w:hAnsi="Times New Roman" w:cs="Times New Roman"/>
          <w:sz w:val="20"/>
          <w:szCs w:val="20"/>
          <w:lang w:eastAsia="pl-PL"/>
        </w:rPr>
        <w:t xml:space="preserve">Dostawy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II.3) Informacja o możliwości składania ofert częściowych</w:t>
      </w:r>
      <w:r w:rsidRPr="00F03AC6">
        <w:rPr>
          <w:rFonts w:ascii="Times New Roman" w:eastAsia="Times New Roman" w:hAnsi="Times New Roman" w:cs="Times New Roman"/>
          <w:sz w:val="20"/>
          <w:szCs w:val="20"/>
          <w:lang w:eastAsia="pl-PL"/>
        </w:rPr>
        <w:t xml:space="preserve"> </w:t>
      </w:r>
      <w:r w:rsidRPr="00F03AC6">
        <w:rPr>
          <w:rFonts w:ascii="Times New Roman" w:eastAsia="Times New Roman" w:hAnsi="Times New Roman" w:cs="Times New Roman"/>
          <w:sz w:val="20"/>
          <w:szCs w:val="20"/>
          <w:lang w:eastAsia="pl-PL"/>
        </w:rPr>
        <w:br/>
        <w:t xml:space="preserve">Zamówienie podzielone jest na części: </w:t>
      </w:r>
    </w:p>
    <w:p w14:paraId="6FD28325" w14:textId="78D2D094"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 xml:space="preserve">Nie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Oferty lub wnioski o dopuszczenie do udziału w postępowaniu można składać w odniesieniu do:</w:t>
      </w:r>
      <w:r w:rsidRPr="00F03AC6">
        <w:rPr>
          <w:rFonts w:ascii="Times New Roman" w:eastAsia="Times New Roman" w:hAnsi="Times New Roman" w:cs="Times New Roman"/>
          <w:sz w:val="20"/>
          <w:szCs w:val="20"/>
          <w:lang w:eastAsia="pl-PL"/>
        </w:rPr>
        <w:t xml:space="preserve"> </w:t>
      </w:r>
    </w:p>
    <w:p w14:paraId="79FE2231" w14:textId="4A98ADB5"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b/>
          <w:bCs/>
          <w:sz w:val="20"/>
          <w:szCs w:val="20"/>
          <w:lang w:eastAsia="pl-PL"/>
        </w:rPr>
        <w:t>Zamawiający zastrzega sobie prawo do udzielenia łącznie następujących części lub grup części:</w:t>
      </w:r>
      <w:r w:rsidRPr="00F03AC6">
        <w:rPr>
          <w:rFonts w:ascii="Times New Roman" w:eastAsia="Times New Roman" w:hAnsi="Times New Roman" w:cs="Times New Roman"/>
          <w:sz w:val="20"/>
          <w:szCs w:val="20"/>
          <w:lang w:eastAsia="pl-PL"/>
        </w:rPr>
        <w:t xml:space="preserve">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Maksymalna liczba części zamówienia, na które może zostać udzielone zamówienie jednemu wykonawcy:</w:t>
      </w:r>
      <w:r w:rsidRPr="00F03AC6">
        <w:rPr>
          <w:rFonts w:ascii="Times New Roman" w:eastAsia="Times New Roman" w:hAnsi="Times New Roman" w:cs="Times New Roman"/>
          <w:sz w:val="20"/>
          <w:szCs w:val="20"/>
          <w:lang w:eastAsia="pl-PL"/>
        </w:rPr>
        <w:t xml:space="preserve">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II.4) Krótki opis przedmiotu zamówienia </w:t>
      </w:r>
      <w:r w:rsidRPr="00F03AC6">
        <w:rPr>
          <w:rFonts w:ascii="Times New Roman" w:eastAsia="Times New Roman" w:hAnsi="Times New Roman" w:cs="Times New Roman"/>
          <w:i/>
          <w:iCs/>
          <w:sz w:val="20"/>
          <w:szCs w:val="20"/>
          <w:lang w:eastAsia="pl-PL"/>
        </w:rPr>
        <w:t>(wielkość, zakres, rodzaj i ilość dostaw, usług lub robót budowlanych lub określenie zapotrzebowania i wymagań )</w:t>
      </w:r>
      <w:r w:rsidRPr="00F03AC6">
        <w:rPr>
          <w:rFonts w:ascii="Times New Roman" w:eastAsia="Times New Roman" w:hAnsi="Times New Roman" w:cs="Times New Roman"/>
          <w:b/>
          <w:bCs/>
          <w:sz w:val="20"/>
          <w:szCs w:val="20"/>
          <w:lang w:eastAsia="pl-PL"/>
        </w:rPr>
        <w:t xml:space="preserve"> a w przypadku partnerstwa innowacyjnego - określenie zapotrzebowania na innowacyjny produkt, usługę lub roboty budowlane: </w:t>
      </w:r>
      <w:r w:rsidRPr="00F03AC6">
        <w:rPr>
          <w:rFonts w:ascii="Times New Roman" w:eastAsia="Times New Roman" w:hAnsi="Times New Roman" w:cs="Times New Roman"/>
          <w:sz w:val="20"/>
          <w:szCs w:val="20"/>
          <w:lang w:eastAsia="pl-PL"/>
        </w:rPr>
        <w:t xml:space="preserve">1 Przedmiotem zamówienia jest zakup paliwa do pojazdów samochodowych i sprzętu mechanicznego, będących własnością Gminy Strzałkowo oraz Ochotniczych Straży Pożarnych z terenu Gminy Strzałkowo na lata 2019/2020, polegająca na zakupie paliw i tankowaniu samochodów na wskazanych przez dostawcę stacjach paliwowych w okresie od 1 kwietnia 2019 do 31 marca 2020 roku. 4.2 Szacunkowe ilości zamawianego paliwa wynoszą: 1. Olej napędowy ON około 17 000 litrów 2. Benzyna bezołowiowa Pb-95 około 3 000 litrów 4.3 Paliwa, o których mowa w pkt. 4.2 muszą spełniać wymagania jakościowe określone w Rozporządzeniu Ministra Gospodarki z dnia 09 października 2015r. (Dz.U. z 2015r. poz. 1680 ze zm.) 4.4 Zamawiający przewiduje możliwość zmniejszenia bądź zwiększenia ilości zamówienia w zależności od potrzeb zamawiającego. W przypadku nie wykorzystania w okresie obowiązywania umowy ilości paliw wskazanych w SIWZ, Zamawiający ma prawo do rezygnacji z dalszych zakupów paliwa, bez jakichkolwiek konsekwencji finansowych i odszkodowań na rzecz Wykonawcy. Wykazane powyżej wartości są prognozowanym zapotrzebowaniem zamawiającego w okresie realizacji umowy. Rozliczenia pomiędzy Wykonawcą a Zamawiającym dokonywane będzie na podstawie faktycznie zakupionych przez Zamawiającego ilości oleju napędowego oraz benzyny bezołowiowej. 4.5 Zamawiający wymaga, aby tankowanie pojazdów samochodowych odbywało się we wszystkie dni tygodnia, w godz. 6.00-22.00, zgodnie z potrzebami zamawiającego na wskazanych przez dostawcę stacjach paliwowych zlokalizowanych w odległości nie większej niż 10 km od siedziby zamawiającego. 4.6 Dostawa oleju napędowego oraz benzyny odbywać się będzie zasadniczo bezpośrednio do zbiorników pojazdów zamawiającego, na stacji paliw wykonawcy oraz sporadycznie do zbiorników przenośnych, według bieżących potrzeb. Zakupy paliw realizowane będą sukcesywnie, w miarę pojawiających się potrzeb Zamawiającego.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II.5) Główny kod CPV: </w:t>
      </w:r>
      <w:r w:rsidRPr="00F03AC6">
        <w:rPr>
          <w:rFonts w:ascii="Times New Roman" w:eastAsia="Times New Roman" w:hAnsi="Times New Roman" w:cs="Times New Roman"/>
          <w:sz w:val="20"/>
          <w:szCs w:val="20"/>
          <w:lang w:eastAsia="pl-PL"/>
        </w:rPr>
        <w:t xml:space="preserve">09134100-8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Dodatkowe kody CPV:</w:t>
      </w:r>
      <w:r w:rsidRPr="00F03AC6">
        <w:rPr>
          <w:rFonts w:ascii="Times New Roman" w:eastAsia="Times New Roman" w:hAnsi="Times New Roman" w:cs="Times New Roman"/>
          <w:sz w:val="20"/>
          <w:szCs w:val="20"/>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97"/>
      </w:tblGrid>
      <w:tr w:rsidR="00F03AC6" w:rsidRPr="00F03AC6" w14:paraId="3A68F607" w14:textId="77777777" w:rsidTr="00F03AC6">
        <w:tc>
          <w:tcPr>
            <w:tcW w:w="0" w:type="auto"/>
            <w:tcBorders>
              <w:top w:val="single" w:sz="6" w:space="0" w:color="000000"/>
              <w:left w:val="single" w:sz="6" w:space="0" w:color="000000"/>
              <w:bottom w:val="single" w:sz="6" w:space="0" w:color="000000"/>
              <w:right w:val="single" w:sz="6" w:space="0" w:color="000000"/>
            </w:tcBorders>
            <w:vAlign w:val="center"/>
            <w:hideMark/>
          </w:tcPr>
          <w:p w14:paraId="2572A677"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Kod CPV</w:t>
            </w:r>
          </w:p>
        </w:tc>
      </w:tr>
      <w:tr w:rsidR="00F03AC6" w:rsidRPr="00F03AC6" w14:paraId="61ACA848" w14:textId="77777777" w:rsidTr="00F03AC6">
        <w:tc>
          <w:tcPr>
            <w:tcW w:w="0" w:type="auto"/>
            <w:tcBorders>
              <w:top w:val="single" w:sz="6" w:space="0" w:color="000000"/>
              <w:left w:val="single" w:sz="6" w:space="0" w:color="000000"/>
              <w:bottom w:val="single" w:sz="6" w:space="0" w:color="000000"/>
              <w:right w:val="single" w:sz="6" w:space="0" w:color="000000"/>
            </w:tcBorders>
            <w:vAlign w:val="center"/>
            <w:hideMark/>
          </w:tcPr>
          <w:p w14:paraId="67B3395E"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09132100-4</w:t>
            </w:r>
          </w:p>
        </w:tc>
      </w:tr>
    </w:tbl>
    <w:p w14:paraId="7A0E13B4" w14:textId="5E4CE0FA"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II.6) Całkowita wartość zamówienia </w:t>
      </w:r>
      <w:r w:rsidRPr="00F03AC6">
        <w:rPr>
          <w:rFonts w:ascii="Times New Roman" w:eastAsia="Times New Roman" w:hAnsi="Times New Roman" w:cs="Times New Roman"/>
          <w:i/>
          <w:iCs/>
          <w:sz w:val="20"/>
          <w:szCs w:val="20"/>
          <w:lang w:eastAsia="pl-PL"/>
        </w:rPr>
        <w:t>(jeżeli zamawiający podaje informacje o wartości zamówienia)</w:t>
      </w:r>
      <w:r w:rsidRPr="00F03AC6">
        <w:rPr>
          <w:rFonts w:ascii="Times New Roman" w:eastAsia="Times New Roman" w:hAnsi="Times New Roman" w:cs="Times New Roman"/>
          <w:sz w:val="20"/>
          <w:szCs w:val="20"/>
          <w:lang w:eastAsia="pl-PL"/>
        </w:rPr>
        <w:t xml:space="preserve">: </w:t>
      </w:r>
      <w:r w:rsidRPr="00F03AC6">
        <w:rPr>
          <w:rFonts w:ascii="Times New Roman" w:eastAsia="Times New Roman" w:hAnsi="Times New Roman" w:cs="Times New Roman"/>
          <w:sz w:val="20"/>
          <w:szCs w:val="20"/>
          <w:lang w:eastAsia="pl-PL"/>
        </w:rPr>
        <w:br/>
        <w:t xml:space="preserve">Wartość bez VAT: </w:t>
      </w:r>
      <w:r w:rsidRPr="00F03AC6">
        <w:rPr>
          <w:rFonts w:ascii="Times New Roman" w:eastAsia="Times New Roman" w:hAnsi="Times New Roman" w:cs="Times New Roman"/>
          <w:sz w:val="20"/>
          <w:szCs w:val="20"/>
          <w:lang w:eastAsia="pl-PL"/>
        </w:rPr>
        <w:br/>
        <w:t xml:space="preserve">Waluta: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i/>
          <w:iCs/>
          <w:sz w:val="20"/>
          <w:szCs w:val="20"/>
          <w:lang w:eastAsia="pl-PL"/>
        </w:rPr>
        <w:t>(w przypadku umów ramowych lub dynamicznego systemu zakupów – szacunkowa całkowita maksymalna wartość w całym okresie obowiązywania umowy ramowej lub dynamicznego systemu zakupów)</w:t>
      </w:r>
      <w:r w:rsidRPr="00F03AC6">
        <w:rPr>
          <w:rFonts w:ascii="Times New Roman" w:eastAsia="Times New Roman" w:hAnsi="Times New Roman" w:cs="Times New Roman"/>
          <w:sz w:val="20"/>
          <w:szCs w:val="20"/>
          <w:lang w:eastAsia="pl-PL"/>
        </w:rPr>
        <w:t xml:space="preserve"> </w:t>
      </w:r>
    </w:p>
    <w:p w14:paraId="0916E578" w14:textId="465FCA0F"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II.7) Czy przewiduje się udzielenie zamówień, o których mowa w art. 67 ust. 1 pkt 6 i 7 lub w art. 134 ust. 6 pkt 3 ustawy </w:t>
      </w:r>
      <w:proofErr w:type="spellStart"/>
      <w:r w:rsidRPr="00F03AC6">
        <w:rPr>
          <w:rFonts w:ascii="Times New Roman" w:eastAsia="Times New Roman" w:hAnsi="Times New Roman" w:cs="Times New Roman"/>
          <w:b/>
          <w:bCs/>
          <w:sz w:val="20"/>
          <w:szCs w:val="20"/>
          <w:lang w:eastAsia="pl-PL"/>
        </w:rPr>
        <w:t>Pzp</w:t>
      </w:r>
      <w:proofErr w:type="spellEnd"/>
      <w:r w:rsidRPr="00F03AC6">
        <w:rPr>
          <w:rFonts w:ascii="Times New Roman" w:eastAsia="Times New Roman" w:hAnsi="Times New Roman" w:cs="Times New Roman"/>
          <w:b/>
          <w:bCs/>
          <w:sz w:val="20"/>
          <w:szCs w:val="20"/>
          <w:lang w:eastAsia="pl-PL"/>
        </w:rPr>
        <w:t xml:space="preserve">: </w:t>
      </w:r>
      <w:r w:rsidRPr="00F03AC6">
        <w:rPr>
          <w:rFonts w:ascii="Times New Roman" w:eastAsia="Times New Roman" w:hAnsi="Times New Roman" w:cs="Times New Roman"/>
          <w:sz w:val="20"/>
          <w:szCs w:val="20"/>
          <w:lang w:eastAsia="pl-PL"/>
        </w:rPr>
        <w:t xml:space="preserve">Nie </w:t>
      </w:r>
      <w:r w:rsidRPr="00F03AC6">
        <w:rPr>
          <w:rFonts w:ascii="Times New Roman" w:eastAsia="Times New Roman" w:hAnsi="Times New Roman" w:cs="Times New Roman"/>
          <w:sz w:val="20"/>
          <w:szCs w:val="20"/>
          <w:lang w:eastAsia="pl-PL"/>
        </w:rPr>
        <w:br/>
        <w:t xml:space="preserve">Określenie przedmiotu, wielkości lub zakresu oraz warunków na jakich zostaną udzielone zamówienia, o których mowa w art. 67 ust. 1 pkt 6 lub w art. 134 ust. 6 pkt 3 ustawy </w:t>
      </w:r>
      <w:proofErr w:type="spellStart"/>
      <w:r w:rsidRPr="00F03AC6">
        <w:rPr>
          <w:rFonts w:ascii="Times New Roman" w:eastAsia="Times New Roman" w:hAnsi="Times New Roman" w:cs="Times New Roman"/>
          <w:sz w:val="20"/>
          <w:szCs w:val="20"/>
          <w:lang w:eastAsia="pl-PL"/>
        </w:rPr>
        <w:t>Pzp</w:t>
      </w:r>
      <w:proofErr w:type="spellEnd"/>
      <w:r w:rsidRPr="00F03AC6">
        <w:rPr>
          <w:rFonts w:ascii="Times New Roman" w:eastAsia="Times New Roman" w:hAnsi="Times New Roman" w:cs="Times New Roman"/>
          <w:sz w:val="20"/>
          <w:szCs w:val="20"/>
          <w:lang w:eastAsia="pl-PL"/>
        </w:rPr>
        <w:t xml:space="preserve">: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II.8) Okres, w którym realizowane będzie zamówienie lub okres, na który została zawarta umowa ramowa lub okres, na który został ustanowiony dynamiczny system zakupów:</w:t>
      </w:r>
      <w:r w:rsidRPr="00F03AC6">
        <w:rPr>
          <w:rFonts w:ascii="Times New Roman" w:eastAsia="Times New Roman" w:hAnsi="Times New Roman" w:cs="Times New Roman"/>
          <w:sz w:val="20"/>
          <w:szCs w:val="20"/>
          <w:lang w:eastAsia="pl-PL"/>
        </w:rPr>
        <w:t xml:space="preserve"> </w:t>
      </w:r>
      <w:r w:rsidRPr="00F03AC6">
        <w:rPr>
          <w:rFonts w:ascii="Times New Roman" w:eastAsia="Times New Roman" w:hAnsi="Times New Roman" w:cs="Times New Roman"/>
          <w:sz w:val="20"/>
          <w:szCs w:val="20"/>
          <w:lang w:eastAsia="pl-PL"/>
        </w:rPr>
        <w:br/>
        <w:t>miesiącach:   </w:t>
      </w:r>
      <w:r w:rsidRPr="00F03AC6">
        <w:rPr>
          <w:rFonts w:ascii="Times New Roman" w:eastAsia="Times New Roman" w:hAnsi="Times New Roman" w:cs="Times New Roman"/>
          <w:i/>
          <w:iCs/>
          <w:sz w:val="20"/>
          <w:szCs w:val="20"/>
          <w:lang w:eastAsia="pl-PL"/>
        </w:rPr>
        <w:t xml:space="preserve"> lub </w:t>
      </w:r>
      <w:r w:rsidRPr="00F03AC6">
        <w:rPr>
          <w:rFonts w:ascii="Times New Roman" w:eastAsia="Times New Roman" w:hAnsi="Times New Roman" w:cs="Times New Roman"/>
          <w:b/>
          <w:bCs/>
          <w:sz w:val="20"/>
          <w:szCs w:val="20"/>
          <w:lang w:eastAsia="pl-PL"/>
        </w:rPr>
        <w:t>dniach:</w:t>
      </w:r>
      <w:r w:rsidRPr="00F03AC6">
        <w:rPr>
          <w:rFonts w:ascii="Times New Roman" w:eastAsia="Times New Roman" w:hAnsi="Times New Roman" w:cs="Times New Roman"/>
          <w:sz w:val="20"/>
          <w:szCs w:val="20"/>
          <w:lang w:eastAsia="pl-PL"/>
        </w:rPr>
        <w:t xml:space="preserve">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i/>
          <w:iCs/>
          <w:sz w:val="20"/>
          <w:szCs w:val="20"/>
          <w:lang w:eastAsia="pl-PL"/>
        </w:rPr>
        <w:t>lub</w:t>
      </w:r>
      <w:r w:rsidRPr="00F03AC6">
        <w:rPr>
          <w:rFonts w:ascii="Times New Roman" w:eastAsia="Times New Roman" w:hAnsi="Times New Roman" w:cs="Times New Roman"/>
          <w:sz w:val="20"/>
          <w:szCs w:val="20"/>
          <w:lang w:eastAsia="pl-PL"/>
        </w:rPr>
        <w:t xml:space="preserve">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data rozpoczęcia: </w:t>
      </w:r>
      <w:r w:rsidRPr="00F03AC6">
        <w:rPr>
          <w:rFonts w:ascii="Times New Roman" w:eastAsia="Times New Roman" w:hAnsi="Times New Roman" w:cs="Times New Roman"/>
          <w:sz w:val="20"/>
          <w:szCs w:val="20"/>
          <w:lang w:eastAsia="pl-PL"/>
        </w:rPr>
        <w:t> </w:t>
      </w:r>
      <w:r w:rsidRPr="00F03AC6">
        <w:rPr>
          <w:rFonts w:ascii="Times New Roman" w:eastAsia="Times New Roman" w:hAnsi="Times New Roman" w:cs="Times New Roman"/>
          <w:i/>
          <w:iCs/>
          <w:sz w:val="20"/>
          <w:szCs w:val="20"/>
          <w:lang w:eastAsia="pl-PL"/>
        </w:rPr>
        <w:t xml:space="preserve"> lub </w:t>
      </w:r>
      <w:r w:rsidRPr="00F03AC6">
        <w:rPr>
          <w:rFonts w:ascii="Times New Roman" w:eastAsia="Times New Roman" w:hAnsi="Times New Roman" w:cs="Times New Roman"/>
          <w:b/>
          <w:bCs/>
          <w:sz w:val="20"/>
          <w:szCs w:val="20"/>
          <w:lang w:eastAsia="pl-PL"/>
        </w:rPr>
        <w:t xml:space="preserve">zakończenia: </w:t>
      </w:r>
      <w:r w:rsidRPr="00F03AC6">
        <w:rPr>
          <w:rFonts w:ascii="Times New Roman" w:eastAsia="Times New Roman" w:hAnsi="Times New Roman" w:cs="Times New Roman"/>
          <w:sz w:val="20"/>
          <w:szCs w:val="20"/>
          <w:lang w:eastAsia="pl-PL"/>
        </w:rPr>
        <w:t xml:space="preserve">2020-03-31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II.9) Informacje dodatkowe: </w:t>
      </w:r>
    </w:p>
    <w:p w14:paraId="4E6DD07C" w14:textId="77777777" w:rsidR="00F03AC6" w:rsidRPr="00F03AC6" w:rsidRDefault="00F03AC6" w:rsidP="00F03AC6">
      <w:pPr>
        <w:spacing w:after="0" w:line="240" w:lineRule="auto"/>
        <w:rPr>
          <w:rFonts w:ascii="Times New Roman" w:eastAsia="Times New Roman" w:hAnsi="Times New Roman" w:cs="Times New Roman"/>
          <w:b/>
          <w:bCs/>
          <w:sz w:val="20"/>
          <w:szCs w:val="20"/>
          <w:lang w:eastAsia="pl-PL"/>
        </w:rPr>
      </w:pPr>
      <w:r w:rsidRPr="00F03AC6">
        <w:rPr>
          <w:rFonts w:ascii="Times New Roman" w:eastAsia="Times New Roman" w:hAnsi="Times New Roman" w:cs="Times New Roman"/>
          <w:b/>
          <w:bCs/>
          <w:sz w:val="20"/>
          <w:szCs w:val="20"/>
          <w:u w:val="single"/>
          <w:lang w:eastAsia="pl-PL"/>
        </w:rPr>
        <w:t xml:space="preserve">SEKCJA III: INFORMACJE O CHARAKTERZE PRAWNYM, EKONOMICZNYM, FINANSOWYM I TECHNICZNYM </w:t>
      </w:r>
    </w:p>
    <w:p w14:paraId="65E3FF1C"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b/>
          <w:bCs/>
          <w:sz w:val="20"/>
          <w:szCs w:val="20"/>
          <w:lang w:eastAsia="pl-PL"/>
        </w:rPr>
        <w:t xml:space="preserve">III.1) WARUNKI UDZIAŁU W POSTĘPOWANIU </w:t>
      </w:r>
    </w:p>
    <w:p w14:paraId="76BEBBBF"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b/>
          <w:bCs/>
          <w:sz w:val="20"/>
          <w:szCs w:val="20"/>
          <w:lang w:eastAsia="pl-PL"/>
        </w:rPr>
        <w:t>III.1.1) Kompetencje lub uprawnienia do prowadzenia określonej działalności zawodowej, o ile wynika to z odrębnych przepisów</w:t>
      </w:r>
      <w:r w:rsidRPr="00F03AC6">
        <w:rPr>
          <w:rFonts w:ascii="Times New Roman" w:eastAsia="Times New Roman" w:hAnsi="Times New Roman" w:cs="Times New Roman"/>
          <w:sz w:val="20"/>
          <w:szCs w:val="20"/>
          <w:lang w:eastAsia="pl-PL"/>
        </w:rPr>
        <w:t xml:space="preserve"> </w:t>
      </w:r>
      <w:r w:rsidRPr="00F03AC6">
        <w:rPr>
          <w:rFonts w:ascii="Times New Roman" w:eastAsia="Times New Roman" w:hAnsi="Times New Roman" w:cs="Times New Roman"/>
          <w:sz w:val="20"/>
          <w:szCs w:val="20"/>
          <w:lang w:eastAsia="pl-PL"/>
        </w:rPr>
        <w:br/>
        <w:t xml:space="preserve">Określenie warunków: warunek ten zostanie spełniony w przypadku kiedy Wykonawca posiada aktualną koncesję na obrót paliwami ciekłymi wydaną przez Prezesa URE na podstawie Ustawy Prawo Energetyczne </w:t>
      </w:r>
      <w:r w:rsidRPr="00F03AC6">
        <w:rPr>
          <w:rFonts w:ascii="Times New Roman" w:eastAsia="Times New Roman" w:hAnsi="Times New Roman" w:cs="Times New Roman"/>
          <w:sz w:val="20"/>
          <w:szCs w:val="20"/>
          <w:lang w:eastAsia="pl-PL"/>
        </w:rPr>
        <w:br/>
        <w:t xml:space="preserve">Informacje dodatkowe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III.1.2) Sytuacja finansowa lub ekonomiczna </w:t>
      </w:r>
      <w:r w:rsidRPr="00F03AC6">
        <w:rPr>
          <w:rFonts w:ascii="Times New Roman" w:eastAsia="Times New Roman" w:hAnsi="Times New Roman" w:cs="Times New Roman"/>
          <w:sz w:val="20"/>
          <w:szCs w:val="20"/>
          <w:lang w:eastAsia="pl-PL"/>
        </w:rPr>
        <w:br/>
        <w:t xml:space="preserve">Określenie warunków: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 ust. 1 pkt 2 SIWZ; </w:t>
      </w:r>
      <w:r w:rsidRPr="00F03AC6">
        <w:rPr>
          <w:rFonts w:ascii="Times New Roman" w:eastAsia="Times New Roman" w:hAnsi="Times New Roman" w:cs="Times New Roman"/>
          <w:sz w:val="20"/>
          <w:szCs w:val="20"/>
          <w:lang w:eastAsia="pl-PL"/>
        </w:rPr>
        <w:br/>
        <w:t xml:space="preserve">Informacje dodatkowe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III.1.3) Zdolność techniczna lub zawodowa </w:t>
      </w:r>
      <w:r w:rsidRPr="00F03AC6">
        <w:rPr>
          <w:rFonts w:ascii="Times New Roman" w:eastAsia="Times New Roman" w:hAnsi="Times New Roman" w:cs="Times New Roman"/>
          <w:sz w:val="20"/>
          <w:szCs w:val="20"/>
          <w:lang w:eastAsia="pl-PL"/>
        </w:rPr>
        <w:br/>
        <w:t xml:space="preserve">Określenie warunków: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 ust. 1 pkt 2 SIWZ; </w:t>
      </w:r>
      <w:r w:rsidRPr="00F03AC6">
        <w:rPr>
          <w:rFonts w:ascii="Times New Roman" w:eastAsia="Times New Roman" w:hAnsi="Times New Roman" w:cs="Times New Roman"/>
          <w:sz w:val="20"/>
          <w:szCs w:val="20"/>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F03AC6">
        <w:rPr>
          <w:rFonts w:ascii="Times New Roman" w:eastAsia="Times New Roman" w:hAnsi="Times New Roman" w:cs="Times New Roman"/>
          <w:sz w:val="20"/>
          <w:szCs w:val="20"/>
          <w:lang w:eastAsia="pl-PL"/>
        </w:rPr>
        <w:br/>
        <w:t xml:space="preserve">Informacje dodatkowe: </w:t>
      </w:r>
    </w:p>
    <w:p w14:paraId="0E3581C8"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b/>
          <w:bCs/>
          <w:sz w:val="20"/>
          <w:szCs w:val="20"/>
          <w:lang w:eastAsia="pl-PL"/>
        </w:rPr>
        <w:t xml:space="preserve">III.2) PODSTAWY WYKLUCZENIA </w:t>
      </w:r>
    </w:p>
    <w:p w14:paraId="728FCF33" w14:textId="77777777" w:rsid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b/>
          <w:bCs/>
          <w:sz w:val="20"/>
          <w:szCs w:val="20"/>
          <w:lang w:eastAsia="pl-PL"/>
        </w:rPr>
        <w:t xml:space="preserve">III.2.1) Podstawy wykluczenia określone w art. 24 ust. 1 ustawy </w:t>
      </w:r>
      <w:proofErr w:type="spellStart"/>
      <w:r w:rsidRPr="00F03AC6">
        <w:rPr>
          <w:rFonts w:ascii="Times New Roman" w:eastAsia="Times New Roman" w:hAnsi="Times New Roman" w:cs="Times New Roman"/>
          <w:b/>
          <w:bCs/>
          <w:sz w:val="20"/>
          <w:szCs w:val="20"/>
          <w:lang w:eastAsia="pl-PL"/>
        </w:rPr>
        <w:t>Pzp</w:t>
      </w:r>
      <w:proofErr w:type="spellEnd"/>
      <w:r w:rsidRPr="00F03AC6">
        <w:rPr>
          <w:rFonts w:ascii="Times New Roman" w:eastAsia="Times New Roman" w:hAnsi="Times New Roman" w:cs="Times New Roman"/>
          <w:sz w:val="20"/>
          <w:szCs w:val="20"/>
          <w:lang w:eastAsia="pl-PL"/>
        </w:rPr>
        <w:t xml:space="preserve">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III.2.2) Zamawiający przewiduje wykluczenie wykonawcy na podstawie art. 24 ust. 5 ustawy </w:t>
      </w:r>
      <w:proofErr w:type="spellStart"/>
      <w:r w:rsidRPr="00F03AC6">
        <w:rPr>
          <w:rFonts w:ascii="Times New Roman" w:eastAsia="Times New Roman" w:hAnsi="Times New Roman" w:cs="Times New Roman"/>
          <w:b/>
          <w:bCs/>
          <w:sz w:val="20"/>
          <w:szCs w:val="20"/>
          <w:lang w:eastAsia="pl-PL"/>
        </w:rPr>
        <w:t>Pzp</w:t>
      </w:r>
      <w:proofErr w:type="spellEnd"/>
      <w:r w:rsidRPr="00F03AC6">
        <w:rPr>
          <w:rFonts w:ascii="Times New Roman" w:eastAsia="Times New Roman" w:hAnsi="Times New Roman" w:cs="Times New Roman"/>
          <w:sz w:val="20"/>
          <w:szCs w:val="20"/>
          <w:lang w:eastAsia="pl-PL"/>
        </w:rPr>
        <w:t xml:space="preserve"> Tak Zamawiający przewiduje następujące fakultatywne podstawy wykluczenia: </w:t>
      </w:r>
    </w:p>
    <w:p w14:paraId="35C07EA5" w14:textId="3AFC0D1C"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 xml:space="preserve">Tak (podstawa wykluczenia określona w art. 24 ust. 5 pkt 1 ustawy </w:t>
      </w:r>
      <w:proofErr w:type="spellStart"/>
      <w:r w:rsidRPr="00F03AC6">
        <w:rPr>
          <w:rFonts w:ascii="Times New Roman" w:eastAsia="Times New Roman" w:hAnsi="Times New Roman" w:cs="Times New Roman"/>
          <w:sz w:val="20"/>
          <w:szCs w:val="20"/>
          <w:lang w:eastAsia="pl-PL"/>
        </w:rPr>
        <w:t>Pzp</w:t>
      </w:r>
      <w:proofErr w:type="spellEnd"/>
      <w:r w:rsidRPr="00F03AC6">
        <w:rPr>
          <w:rFonts w:ascii="Times New Roman" w:eastAsia="Times New Roman" w:hAnsi="Times New Roman" w:cs="Times New Roman"/>
          <w:sz w:val="20"/>
          <w:szCs w:val="20"/>
          <w:lang w:eastAsia="pl-PL"/>
        </w:rPr>
        <w:t xml:space="preserve">) </w:t>
      </w:r>
      <w:r w:rsidRPr="00F03AC6">
        <w:rPr>
          <w:rFonts w:ascii="Times New Roman" w:eastAsia="Times New Roman" w:hAnsi="Times New Roman" w:cs="Times New Roman"/>
          <w:sz w:val="20"/>
          <w:szCs w:val="20"/>
          <w:lang w:eastAsia="pl-PL"/>
        </w:rPr>
        <w:br/>
        <w:t xml:space="preserve">Tak (podstawa wykluczenia określona w art. 24 ust. 5 pkt 2 ustawy </w:t>
      </w:r>
      <w:proofErr w:type="spellStart"/>
      <w:r w:rsidRPr="00F03AC6">
        <w:rPr>
          <w:rFonts w:ascii="Times New Roman" w:eastAsia="Times New Roman" w:hAnsi="Times New Roman" w:cs="Times New Roman"/>
          <w:sz w:val="20"/>
          <w:szCs w:val="20"/>
          <w:lang w:eastAsia="pl-PL"/>
        </w:rPr>
        <w:t>Pzp</w:t>
      </w:r>
      <w:proofErr w:type="spellEnd"/>
      <w:r w:rsidRPr="00F03AC6">
        <w:rPr>
          <w:rFonts w:ascii="Times New Roman" w:eastAsia="Times New Roman" w:hAnsi="Times New Roman" w:cs="Times New Roman"/>
          <w:sz w:val="20"/>
          <w:szCs w:val="20"/>
          <w:lang w:eastAsia="pl-PL"/>
        </w:rPr>
        <w:t xml:space="preserve">) </w:t>
      </w:r>
      <w:r w:rsidRPr="00F03AC6">
        <w:rPr>
          <w:rFonts w:ascii="Times New Roman" w:eastAsia="Times New Roman" w:hAnsi="Times New Roman" w:cs="Times New Roman"/>
          <w:sz w:val="20"/>
          <w:szCs w:val="20"/>
          <w:lang w:eastAsia="pl-PL"/>
        </w:rPr>
        <w:br/>
        <w:t xml:space="preserve">Tak (podstawa wykluczenia określona w art. 24 ust. 5 pkt 4 ustawy </w:t>
      </w:r>
      <w:proofErr w:type="spellStart"/>
      <w:r w:rsidRPr="00F03AC6">
        <w:rPr>
          <w:rFonts w:ascii="Times New Roman" w:eastAsia="Times New Roman" w:hAnsi="Times New Roman" w:cs="Times New Roman"/>
          <w:sz w:val="20"/>
          <w:szCs w:val="20"/>
          <w:lang w:eastAsia="pl-PL"/>
        </w:rPr>
        <w:t>Pzp</w:t>
      </w:r>
      <w:proofErr w:type="spellEnd"/>
      <w:r w:rsidRPr="00F03AC6">
        <w:rPr>
          <w:rFonts w:ascii="Times New Roman" w:eastAsia="Times New Roman" w:hAnsi="Times New Roman" w:cs="Times New Roman"/>
          <w:sz w:val="20"/>
          <w:szCs w:val="20"/>
          <w:lang w:eastAsia="pl-PL"/>
        </w:rPr>
        <w:t xml:space="preserve">) </w:t>
      </w:r>
    </w:p>
    <w:p w14:paraId="34C74121"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b/>
          <w:bCs/>
          <w:sz w:val="20"/>
          <w:szCs w:val="20"/>
          <w:lang w:eastAsia="pl-PL"/>
        </w:rPr>
        <w:t xml:space="preserve">III.3) WYKAZ OŚWIADCZEŃ SKŁADANYCH PRZEZ WYKONAWCĘ W CELU WSTĘPNEGO POTWIERDZENIA, ŻE NIE PODLEGA ON WYKLUCZENIU ORAZ SPEŁNIA WARUNKI UDZIAŁU W POSTĘPOWANIU ORAZ SPEŁNIA KRYTERIA SELEKCJI </w:t>
      </w:r>
    </w:p>
    <w:p w14:paraId="5B1A69E0"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b/>
          <w:bCs/>
          <w:sz w:val="20"/>
          <w:szCs w:val="20"/>
          <w:lang w:eastAsia="pl-PL"/>
        </w:rPr>
        <w:t xml:space="preserve">Oświadczenie o niepodleganiu wykluczeniu oraz spełnianiu warunków udziału w postępowaniu </w:t>
      </w:r>
      <w:r w:rsidRPr="00F03AC6">
        <w:rPr>
          <w:rFonts w:ascii="Times New Roman" w:eastAsia="Times New Roman" w:hAnsi="Times New Roman" w:cs="Times New Roman"/>
          <w:sz w:val="20"/>
          <w:szCs w:val="20"/>
          <w:lang w:eastAsia="pl-PL"/>
        </w:rPr>
        <w:br/>
        <w:t xml:space="preserve">Tak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Oświadczenie o spełnianiu kryteriów selekcji </w:t>
      </w:r>
      <w:r w:rsidRPr="00F03AC6">
        <w:rPr>
          <w:rFonts w:ascii="Times New Roman" w:eastAsia="Times New Roman" w:hAnsi="Times New Roman" w:cs="Times New Roman"/>
          <w:sz w:val="20"/>
          <w:szCs w:val="20"/>
          <w:lang w:eastAsia="pl-PL"/>
        </w:rPr>
        <w:br/>
        <w:t xml:space="preserve">Nie </w:t>
      </w:r>
    </w:p>
    <w:p w14:paraId="1F5C9CE1"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b/>
          <w:bCs/>
          <w:sz w:val="20"/>
          <w:szCs w:val="20"/>
          <w:lang w:eastAsia="pl-PL"/>
        </w:rPr>
        <w:t xml:space="preserve">III.4) WYKAZ OŚWIADCZEŃ LUB DOKUMENTÓW , SKŁADANYCH PRZEZ WYKONAWCĘ W POSTĘPOWANIU NA WEZWANIE ZAMAWIAJACEGO W CELU POTWIERDZENIA OKOLICZNOŚCI, O KTÓRYCH MOWA W ART. 25 UST. 1 PKT 3 USTAWY PZP: </w:t>
      </w:r>
    </w:p>
    <w:p w14:paraId="3EFB29CC"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 xml:space="preserve">a)odpisu z właściwego rejestru lub z centralnej ewidencji i informacji o działalności gospodarczej, jeżeli odrębne przepisy wymagają wpisu do rejestru lub ewidencji, w celu wykazania braku podstaw wykluczenia na podstawie art. 24 ust. 5 pkt 1 ustawy, b)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c)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w:t>
      </w:r>
    </w:p>
    <w:p w14:paraId="447F4A94"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b/>
          <w:bCs/>
          <w:sz w:val="20"/>
          <w:szCs w:val="20"/>
          <w:lang w:eastAsia="pl-PL"/>
        </w:rPr>
        <w:t xml:space="preserve">III.5) WYKAZ OŚWIADCZEŃ LUB DOKUMENTÓW SKŁADANYCH PRZEZ WYKONAWCĘ W POSTĘPOWANIU NA WEZWANIE ZAMAWIAJACEGO W CELU POTWIERDZENIA OKOLICZNOŚCI, O KTÓRYCH MOWA W ART. 25 UST. 1 PKT 1 USTAWY PZP </w:t>
      </w:r>
    </w:p>
    <w:p w14:paraId="625CF6F1" w14:textId="120CC42D"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b/>
          <w:bCs/>
          <w:sz w:val="20"/>
          <w:szCs w:val="20"/>
          <w:lang w:eastAsia="pl-PL"/>
        </w:rPr>
        <w:t>III.5.1) W ZAKRESIE SPEŁNIANIA WARUNKÓW UDZIAŁU W POSTĘPOWANIU:</w:t>
      </w:r>
      <w:r w:rsidRPr="00F03AC6">
        <w:rPr>
          <w:rFonts w:ascii="Times New Roman" w:eastAsia="Times New Roman" w:hAnsi="Times New Roman" w:cs="Times New Roman"/>
          <w:sz w:val="20"/>
          <w:szCs w:val="20"/>
          <w:lang w:eastAsia="pl-PL"/>
        </w:rPr>
        <w:t xml:space="preserve"> </w:t>
      </w:r>
      <w:r w:rsidRPr="00F03AC6">
        <w:rPr>
          <w:rFonts w:ascii="Times New Roman" w:eastAsia="Times New Roman" w:hAnsi="Times New Roman" w:cs="Times New Roman"/>
          <w:sz w:val="20"/>
          <w:szCs w:val="20"/>
          <w:lang w:eastAsia="pl-PL"/>
        </w:rPr>
        <w:br/>
        <w:t xml:space="preserve">1) aktualne na dzień składania ofert oświadczenie o braku podstaw do wykluczenia – zał. nr 2 do SIWZ. Informacje zawarte w oświadczeniu będą stanowić wstępne potwierdzenie, że wykonawca nie podlega wykluczeniu; 2) aktualne na dzień składania ofert oświadczenie o spełnianiu warunków udziału w postępowaniu – zał. nr 3 do SIWZ. Informacje zawarte w oświadczeniu będą stanowić wstępne potwierdzenie, że wykonawca spełnia warunki udziału w postępowaniu; UWAGA: W przypadku wykonawców wspólnie ubiegających się o udzielenie zamówienia oświadczenia o których mowa w ust. 1 pkt 1 i 2 składa każdy z wykonawców osobno. 3) aktualną koncesję na obrót paliwami ciekłymi wydaną przez Prezesa URE na podstawie Ustawy Prawo Energetyczne (Dz. U. z 2017 r., poz. 220 ze zm.); 4) pełnomocnictwo lub inny dokument określający zakres umocowania do reprezentowania Wykonawcy, o ile ofertę składa pełnomocnik Wykonawcy - pełnomocnictwo zgodnie z działem VI rozdział II ustawy z dnia 23 kwietnia 1964 r. - Kodeks cywilny (Dz. U. 2017, poz. 459 ze zm.) winno być złożone w formie oryginału lub kopii poświadczonej notarialnie.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III.5.2) W ZAKRESIE KRYTERIÓW SELEKCJI:</w:t>
      </w:r>
      <w:r w:rsidRPr="00F03AC6">
        <w:rPr>
          <w:rFonts w:ascii="Times New Roman" w:eastAsia="Times New Roman" w:hAnsi="Times New Roman" w:cs="Times New Roman"/>
          <w:sz w:val="20"/>
          <w:szCs w:val="20"/>
          <w:lang w:eastAsia="pl-PL"/>
        </w:rPr>
        <w:t xml:space="preserve"> </w:t>
      </w:r>
    </w:p>
    <w:p w14:paraId="237A59F6"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b/>
          <w:bCs/>
          <w:sz w:val="20"/>
          <w:szCs w:val="20"/>
          <w:lang w:eastAsia="pl-PL"/>
        </w:rPr>
        <w:t xml:space="preserve">III.6) WYKAZ OŚWIADCZEŃ LUB DOKUMENTÓW SKŁADANYCH PRZEZ WYKONAWCĘ W POSTĘPOWANIU NA WEZWANIE ZAMAWIAJACEGO W CELU POTWIERDZENIA OKOLICZNOŚCI, O KTÓRYCH MOWA W ART. 25 UST. 1 PKT 2 USTAWY PZP </w:t>
      </w:r>
    </w:p>
    <w:p w14:paraId="27DA071D"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b/>
          <w:bCs/>
          <w:sz w:val="20"/>
          <w:szCs w:val="20"/>
          <w:lang w:eastAsia="pl-PL"/>
        </w:rPr>
        <w:t xml:space="preserve">III.7) INNE DOKUMENTY NIE WYMIENIONE W pkt III.3) - III.6) </w:t>
      </w:r>
    </w:p>
    <w:p w14:paraId="724FA7B8" w14:textId="77777777" w:rsidR="00F03AC6" w:rsidRPr="00F03AC6" w:rsidRDefault="00F03AC6" w:rsidP="00F03AC6">
      <w:pPr>
        <w:spacing w:after="0" w:line="240" w:lineRule="auto"/>
        <w:rPr>
          <w:rFonts w:ascii="Times New Roman" w:eastAsia="Times New Roman" w:hAnsi="Times New Roman" w:cs="Times New Roman"/>
          <w:b/>
          <w:bCs/>
          <w:sz w:val="20"/>
          <w:szCs w:val="20"/>
          <w:lang w:eastAsia="pl-PL"/>
        </w:rPr>
      </w:pPr>
      <w:r w:rsidRPr="00F03AC6">
        <w:rPr>
          <w:rFonts w:ascii="Times New Roman" w:eastAsia="Times New Roman" w:hAnsi="Times New Roman" w:cs="Times New Roman"/>
          <w:b/>
          <w:bCs/>
          <w:sz w:val="20"/>
          <w:szCs w:val="20"/>
          <w:u w:val="single"/>
          <w:lang w:eastAsia="pl-PL"/>
        </w:rPr>
        <w:t xml:space="preserve">SEKCJA IV: PROCEDURA </w:t>
      </w:r>
    </w:p>
    <w:p w14:paraId="74E222EB"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b/>
          <w:bCs/>
          <w:sz w:val="20"/>
          <w:szCs w:val="20"/>
          <w:lang w:eastAsia="pl-PL"/>
        </w:rPr>
        <w:t xml:space="preserve">IV.1) OPIS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IV.1.1) Tryb udzielenia zamówienia: </w:t>
      </w:r>
      <w:r w:rsidRPr="00F03AC6">
        <w:rPr>
          <w:rFonts w:ascii="Times New Roman" w:eastAsia="Times New Roman" w:hAnsi="Times New Roman" w:cs="Times New Roman"/>
          <w:sz w:val="20"/>
          <w:szCs w:val="20"/>
          <w:lang w:eastAsia="pl-PL"/>
        </w:rPr>
        <w:t xml:space="preserve">Przetarg nieograniczony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IV.1.2) Zamawiający żąda wniesienia wadium:</w:t>
      </w:r>
      <w:r w:rsidRPr="00F03AC6">
        <w:rPr>
          <w:rFonts w:ascii="Times New Roman" w:eastAsia="Times New Roman" w:hAnsi="Times New Roman" w:cs="Times New Roman"/>
          <w:sz w:val="20"/>
          <w:szCs w:val="20"/>
          <w:lang w:eastAsia="pl-PL"/>
        </w:rPr>
        <w:t xml:space="preserve"> </w:t>
      </w:r>
    </w:p>
    <w:p w14:paraId="3AAB43D2" w14:textId="0ECEB483"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 xml:space="preserve">Tak </w:t>
      </w:r>
      <w:r w:rsidRPr="00F03AC6">
        <w:rPr>
          <w:rFonts w:ascii="Times New Roman" w:eastAsia="Times New Roman" w:hAnsi="Times New Roman" w:cs="Times New Roman"/>
          <w:sz w:val="20"/>
          <w:szCs w:val="20"/>
          <w:lang w:eastAsia="pl-PL"/>
        </w:rPr>
        <w:br/>
        <w:t xml:space="preserve">Informacja na temat wadium </w:t>
      </w:r>
      <w:r w:rsidRPr="00F03AC6">
        <w:rPr>
          <w:rFonts w:ascii="Times New Roman" w:eastAsia="Times New Roman" w:hAnsi="Times New Roman" w:cs="Times New Roman"/>
          <w:sz w:val="20"/>
          <w:szCs w:val="20"/>
          <w:lang w:eastAsia="pl-PL"/>
        </w:rPr>
        <w:br/>
        <w:t xml:space="preserve">1. Wykonawca w terminie do upływu terminu składania ofert wniesie wadium w wysokości 1 000,00 złotych (słownie: tysiąc złotych). 2. Wadium może być wnoszone w jednej lub kilku formach: - pieniądza, - poręczeniach bankowych lub poręczeniach spółdzielczej kasy oszczędnościowo – kredytowej, z tym że poręczenie kasy musi być zawsze poręczeniem pieniężnym, - gwarancjach bankowych, - gwarancjach ubezpieczeniowych, - poręczeniach udzielonych przez podmioty, o których mowa w art. 6b ust. 5 pkt. 2 ustawy z 9.11.2000 r. o utworzeniu PARP (Dz. U. Nr 109 poz. 1158 wraz z późniejszymi zmianami). 3. Wadium wnoszone w pieniądzu należy wpłacić przelewem na rachunek bankowy zamawiającego : Ludowy Bank Spółdzielczy w Strzałkowie konto nr 14 8543 0000 2001 1000 0273 0005 z dopiskiem; „Zakup paliwa dla potrzeb pojazdów Gminy Strzałkowo 2019/2020” 4. Wadium wnoszone w innej formie niż pieniądz, należy złożyć przed upływem terminu składania ofert w formie oryginału w osobnej kopercie dołączonej do oferty. W przypadku, gdy „oryginał” zostanie w trwały sposób dołączony do złożonej oferty Zamawiający nie będzie mógł zgodnie z art. 46 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wypłaty Zamawiającemu pełnej kwoty wadium w okolicznościach określonych w art. 46 ust. 4 a i 5 ustawy Prawo zamówień publicznych. 5. Zamawiający zwraca wadium wszystkim Wykonawcom niezwłocznie po wyborze oferty najkorzystniejszej lub unieważnieniu postępowania, z wyjątkiem Wykonawcy, którego oferta została wybrana jako najkorzystniejsza, z zastrzeżeniem art. 46 ust. 4a ustawy. 6. Wykonawcy, którego oferta została wybrana jako najkorzystniejsza, Zamawiający zwraca wadium niezwłocznie po zawarciu umowy oraz wniesieniu zabezpieczenia należytego wykonania umowy, jeżeli jego wniesienie żądano. 7. Zamawiający zwraca niezwłocznie wadium, na wniosek Wykonawcy, który wycofał ofertę przed upływem terminu składania ofert. 8.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9. Zamawiający na podstawie art. 46 ust. 4a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11. Oferta nie zabezpieczona w wymaganym terminie wadium, spowoduje na podstawie art. 89 ust. 1 pkt. 7b odrzucenie oferty wykonawcy przez zamawiającego.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IV.1.3) Przewiduje się udzielenie zaliczek na poczet wykonania zamówienia:</w:t>
      </w:r>
      <w:r w:rsidRPr="00F03AC6">
        <w:rPr>
          <w:rFonts w:ascii="Times New Roman" w:eastAsia="Times New Roman" w:hAnsi="Times New Roman" w:cs="Times New Roman"/>
          <w:sz w:val="20"/>
          <w:szCs w:val="20"/>
          <w:lang w:eastAsia="pl-PL"/>
        </w:rPr>
        <w:t xml:space="preserve"> </w:t>
      </w:r>
    </w:p>
    <w:p w14:paraId="0DA1F904" w14:textId="4BD7991D"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 xml:space="preserve">Nie </w:t>
      </w:r>
      <w:r w:rsidRPr="00F03AC6">
        <w:rPr>
          <w:rFonts w:ascii="Times New Roman" w:eastAsia="Times New Roman" w:hAnsi="Times New Roman" w:cs="Times New Roman"/>
          <w:sz w:val="20"/>
          <w:szCs w:val="20"/>
          <w:lang w:eastAsia="pl-PL"/>
        </w:rPr>
        <w:br/>
        <w:t xml:space="preserve">Należy podać informacje na temat udzielania zaliczek: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IV.1.4) Wymaga się złożenia ofert w postaci katalogów elektronicznych lub dołączenia do ofert katalogów elektronicznych: </w:t>
      </w:r>
    </w:p>
    <w:p w14:paraId="784039C7" w14:textId="5AC67948"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 xml:space="preserve">Nie </w:t>
      </w:r>
      <w:r w:rsidRPr="00F03AC6">
        <w:rPr>
          <w:rFonts w:ascii="Times New Roman" w:eastAsia="Times New Roman" w:hAnsi="Times New Roman" w:cs="Times New Roman"/>
          <w:sz w:val="20"/>
          <w:szCs w:val="20"/>
          <w:lang w:eastAsia="pl-PL"/>
        </w:rPr>
        <w:br/>
        <w:t xml:space="preserve">Dopuszcza się złożenie ofert w postaci katalogów elektronicznych lub dołączenia do ofert katalogów elektronicznych: </w:t>
      </w:r>
      <w:r w:rsidRPr="00F03AC6">
        <w:rPr>
          <w:rFonts w:ascii="Times New Roman" w:eastAsia="Times New Roman" w:hAnsi="Times New Roman" w:cs="Times New Roman"/>
          <w:sz w:val="20"/>
          <w:szCs w:val="20"/>
          <w:lang w:eastAsia="pl-PL"/>
        </w:rPr>
        <w:br/>
        <w:t xml:space="preserve">Nie </w:t>
      </w:r>
      <w:r w:rsidRPr="00F03AC6">
        <w:rPr>
          <w:rFonts w:ascii="Times New Roman" w:eastAsia="Times New Roman" w:hAnsi="Times New Roman" w:cs="Times New Roman"/>
          <w:sz w:val="20"/>
          <w:szCs w:val="20"/>
          <w:lang w:eastAsia="pl-PL"/>
        </w:rPr>
        <w:br/>
        <w:t xml:space="preserve">Informacje dodatkowe: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IV.1.5.) Wymaga się złożenia oferty wariantowej: </w:t>
      </w:r>
    </w:p>
    <w:p w14:paraId="2DA1643C" w14:textId="0B3EC821"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 xml:space="preserve">Nie </w:t>
      </w:r>
      <w:r w:rsidRPr="00F03AC6">
        <w:rPr>
          <w:rFonts w:ascii="Times New Roman" w:eastAsia="Times New Roman" w:hAnsi="Times New Roman" w:cs="Times New Roman"/>
          <w:sz w:val="20"/>
          <w:szCs w:val="20"/>
          <w:lang w:eastAsia="pl-PL"/>
        </w:rPr>
        <w:br/>
        <w:t xml:space="preserve">Dopuszcza się złożenie oferty wariantowej </w:t>
      </w:r>
      <w:r w:rsidRPr="00F03AC6">
        <w:rPr>
          <w:rFonts w:ascii="Times New Roman" w:eastAsia="Times New Roman" w:hAnsi="Times New Roman" w:cs="Times New Roman"/>
          <w:sz w:val="20"/>
          <w:szCs w:val="20"/>
          <w:lang w:eastAsia="pl-PL"/>
        </w:rPr>
        <w:br/>
        <w:t xml:space="preserve">Nie </w:t>
      </w:r>
      <w:r w:rsidRPr="00F03AC6">
        <w:rPr>
          <w:rFonts w:ascii="Times New Roman" w:eastAsia="Times New Roman" w:hAnsi="Times New Roman" w:cs="Times New Roman"/>
          <w:sz w:val="20"/>
          <w:szCs w:val="20"/>
          <w:lang w:eastAsia="pl-PL"/>
        </w:rPr>
        <w:br/>
        <w:t xml:space="preserve">Złożenie oferty wariantowej dopuszcza się tylko z jednoczesnym złożeniem oferty zasadniczej: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IV.1.6) Przewidywana liczba wykonawców, którzy zostaną zaproszeni do udziału w postępowaniu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i/>
          <w:iCs/>
          <w:sz w:val="20"/>
          <w:szCs w:val="20"/>
          <w:lang w:eastAsia="pl-PL"/>
        </w:rPr>
        <w:t xml:space="preserve">(przetarg ograniczony, negocjacje z ogłoszeniem, dialog konkurencyjny, partnerstwo innowacyjne) </w:t>
      </w:r>
    </w:p>
    <w:p w14:paraId="4710F7CF" w14:textId="7466067F"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 xml:space="preserve">Liczba wykonawców   </w:t>
      </w:r>
      <w:r w:rsidRPr="00F03AC6">
        <w:rPr>
          <w:rFonts w:ascii="Times New Roman" w:eastAsia="Times New Roman" w:hAnsi="Times New Roman" w:cs="Times New Roman"/>
          <w:sz w:val="20"/>
          <w:szCs w:val="20"/>
          <w:lang w:eastAsia="pl-PL"/>
        </w:rPr>
        <w:br/>
        <w:t xml:space="preserve">Przewidywana minimalna liczba wykonawców </w:t>
      </w:r>
      <w:r w:rsidRPr="00F03AC6">
        <w:rPr>
          <w:rFonts w:ascii="Times New Roman" w:eastAsia="Times New Roman" w:hAnsi="Times New Roman" w:cs="Times New Roman"/>
          <w:sz w:val="20"/>
          <w:szCs w:val="20"/>
          <w:lang w:eastAsia="pl-PL"/>
        </w:rPr>
        <w:br/>
        <w:t xml:space="preserve">Maksymalna liczba wykonawców   </w:t>
      </w:r>
      <w:r w:rsidRPr="00F03AC6">
        <w:rPr>
          <w:rFonts w:ascii="Times New Roman" w:eastAsia="Times New Roman" w:hAnsi="Times New Roman" w:cs="Times New Roman"/>
          <w:sz w:val="20"/>
          <w:szCs w:val="20"/>
          <w:lang w:eastAsia="pl-PL"/>
        </w:rPr>
        <w:br/>
        <w:t xml:space="preserve">Kryteria selekcji wykonawców: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IV.1.7) Informacje na temat umowy ramowej lub dynamicznego systemu zakupów: </w:t>
      </w:r>
    </w:p>
    <w:p w14:paraId="43863761" w14:textId="05F2871C"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 xml:space="preserve">Umowa ramowa będzie zawarta: </w:t>
      </w:r>
      <w:r w:rsidRPr="00F03AC6">
        <w:rPr>
          <w:rFonts w:ascii="Times New Roman" w:eastAsia="Times New Roman" w:hAnsi="Times New Roman" w:cs="Times New Roman"/>
          <w:sz w:val="20"/>
          <w:szCs w:val="20"/>
          <w:lang w:eastAsia="pl-PL"/>
        </w:rPr>
        <w:br/>
        <w:t xml:space="preserve">Czy przewiduje się ograniczenie liczby uczestników umowy ramowej: </w:t>
      </w:r>
      <w:r w:rsidRPr="00F03AC6">
        <w:rPr>
          <w:rFonts w:ascii="Times New Roman" w:eastAsia="Times New Roman" w:hAnsi="Times New Roman" w:cs="Times New Roman"/>
          <w:sz w:val="20"/>
          <w:szCs w:val="20"/>
          <w:lang w:eastAsia="pl-PL"/>
        </w:rPr>
        <w:br/>
        <w:t xml:space="preserve">Przewidziana maksymalna liczba uczestników umowy ramowej: </w:t>
      </w:r>
      <w:r w:rsidRPr="00F03AC6">
        <w:rPr>
          <w:rFonts w:ascii="Times New Roman" w:eastAsia="Times New Roman" w:hAnsi="Times New Roman" w:cs="Times New Roman"/>
          <w:sz w:val="20"/>
          <w:szCs w:val="20"/>
          <w:lang w:eastAsia="pl-PL"/>
        </w:rPr>
        <w:br/>
        <w:t xml:space="preserve">Informacje dodatkowe: </w:t>
      </w:r>
      <w:r w:rsidRPr="00F03AC6">
        <w:rPr>
          <w:rFonts w:ascii="Times New Roman" w:eastAsia="Times New Roman" w:hAnsi="Times New Roman" w:cs="Times New Roman"/>
          <w:sz w:val="20"/>
          <w:szCs w:val="20"/>
          <w:lang w:eastAsia="pl-PL"/>
        </w:rPr>
        <w:br/>
        <w:t xml:space="preserve">Zamówienie obejmuje ustanowienie dynamicznego systemu zakupów: </w:t>
      </w:r>
      <w:r w:rsidRPr="00F03AC6">
        <w:rPr>
          <w:rFonts w:ascii="Times New Roman" w:eastAsia="Times New Roman" w:hAnsi="Times New Roman" w:cs="Times New Roman"/>
          <w:sz w:val="20"/>
          <w:szCs w:val="20"/>
          <w:lang w:eastAsia="pl-PL"/>
        </w:rPr>
        <w:br/>
        <w:t xml:space="preserve">Adres strony internetowej, na której będą zamieszczone dodatkowe informacje dotyczące dynamicznego systemu zakupów: </w:t>
      </w:r>
      <w:r w:rsidRPr="00F03AC6">
        <w:rPr>
          <w:rFonts w:ascii="Times New Roman" w:eastAsia="Times New Roman" w:hAnsi="Times New Roman" w:cs="Times New Roman"/>
          <w:sz w:val="20"/>
          <w:szCs w:val="20"/>
          <w:lang w:eastAsia="pl-PL"/>
        </w:rPr>
        <w:br/>
        <w:t xml:space="preserve">Informacje dodatkowe: </w:t>
      </w:r>
      <w:r w:rsidRPr="00F03AC6">
        <w:rPr>
          <w:rFonts w:ascii="Times New Roman" w:eastAsia="Times New Roman" w:hAnsi="Times New Roman" w:cs="Times New Roman"/>
          <w:sz w:val="20"/>
          <w:szCs w:val="20"/>
          <w:lang w:eastAsia="pl-PL"/>
        </w:rPr>
        <w:br/>
        <w:t xml:space="preserve">W ramach umowy ramowej/dynamicznego systemu zakupów dopuszcza się złożenie ofert w formie katalogów elektronicznych: </w:t>
      </w:r>
      <w:r w:rsidRPr="00F03AC6">
        <w:rPr>
          <w:rFonts w:ascii="Times New Roman" w:eastAsia="Times New Roman" w:hAnsi="Times New Roman" w:cs="Times New Roman"/>
          <w:sz w:val="20"/>
          <w:szCs w:val="20"/>
          <w:lang w:eastAsia="pl-PL"/>
        </w:rPr>
        <w:br/>
        <w:t xml:space="preserve">Przewiduje się pobranie ze złożonych katalogów elektronicznych informacji potrzebnych do sporządzenia ofert w ramach umowy ramowej/dynamicznego systemu zakupów: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IV.1.8) Aukcja elektroniczna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Przewidziane jest przeprowadzenie aukcji elektronicznej </w:t>
      </w:r>
      <w:r w:rsidRPr="00F03AC6">
        <w:rPr>
          <w:rFonts w:ascii="Times New Roman" w:eastAsia="Times New Roman" w:hAnsi="Times New Roman" w:cs="Times New Roman"/>
          <w:i/>
          <w:iCs/>
          <w:sz w:val="20"/>
          <w:szCs w:val="20"/>
          <w:lang w:eastAsia="pl-PL"/>
        </w:rPr>
        <w:t xml:space="preserve">(przetarg nieograniczony, przetarg ograniczony, negocjacje z ogłoszeniem) </w:t>
      </w:r>
      <w:r w:rsidRPr="00F03AC6">
        <w:rPr>
          <w:rFonts w:ascii="Times New Roman" w:eastAsia="Times New Roman" w:hAnsi="Times New Roman" w:cs="Times New Roman"/>
          <w:sz w:val="20"/>
          <w:szCs w:val="20"/>
          <w:lang w:eastAsia="pl-PL"/>
        </w:rPr>
        <w:t xml:space="preserve">Nie </w:t>
      </w:r>
      <w:r w:rsidRPr="00F03AC6">
        <w:rPr>
          <w:rFonts w:ascii="Times New Roman" w:eastAsia="Times New Roman" w:hAnsi="Times New Roman" w:cs="Times New Roman"/>
          <w:sz w:val="20"/>
          <w:szCs w:val="20"/>
          <w:lang w:eastAsia="pl-PL"/>
        </w:rPr>
        <w:br/>
        <w:t xml:space="preserve">Należy podać adres strony internetowej, na której aukcja będzie prowadzona: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Należy wskazać elementy, których wartości będą przedmiotem aukcji elektronicznej: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Przewiduje się ograniczenia co do przedstawionych wartości, wynikające z opisu przedmiotu zamówienia:</w:t>
      </w:r>
      <w:r w:rsidRPr="00F03AC6">
        <w:rPr>
          <w:rFonts w:ascii="Times New Roman" w:eastAsia="Times New Roman" w:hAnsi="Times New Roman" w:cs="Times New Roman"/>
          <w:sz w:val="20"/>
          <w:szCs w:val="20"/>
          <w:lang w:eastAsia="pl-PL"/>
        </w:rPr>
        <w:t xml:space="preserve"> </w:t>
      </w:r>
      <w:r w:rsidRPr="00F03AC6">
        <w:rPr>
          <w:rFonts w:ascii="Times New Roman" w:eastAsia="Times New Roman" w:hAnsi="Times New Roman" w:cs="Times New Roman"/>
          <w:sz w:val="20"/>
          <w:szCs w:val="20"/>
          <w:lang w:eastAsia="pl-PL"/>
        </w:rPr>
        <w:br/>
        <w:t xml:space="preserve">Należy podać, które informacje zostaną udostępnione wykonawcom w trakcie aukcji elektronicznej oraz jaki będzie termin ich udostępnienia: </w:t>
      </w:r>
      <w:r w:rsidRPr="00F03AC6">
        <w:rPr>
          <w:rFonts w:ascii="Times New Roman" w:eastAsia="Times New Roman" w:hAnsi="Times New Roman" w:cs="Times New Roman"/>
          <w:sz w:val="20"/>
          <w:szCs w:val="20"/>
          <w:lang w:eastAsia="pl-PL"/>
        </w:rPr>
        <w:br/>
        <w:t xml:space="preserve">Informacje dotyczące przebiegu aukcji elektronicznej: </w:t>
      </w:r>
      <w:r w:rsidRPr="00F03AC6">
        <w:rPr>
          <w:rFonts w:ascii="Times New Roman" w:eastAsia="Times New Roman" w:hAnsi="Times New Roman" w:cs="Times New Roman"/>
          <w:sz w:val="20"/>
          <w:szCs w:val="20"/>
          <w:lang w:eastAsia="pl-PL"/>
        </w:rPr>
        <w:br/>
        <w:t xml:space="preserve">Jaki jest przewidziany sposób postępowania w toku aukcji elektronicznej i jakie będą warunki, na jakich wykonawcy będą mogli licytować (minimalne wysokości postąpień): </w:t>
      </w:r>
      <w:r w:rsidRPr="00F03AC6">
        <w:rPr>
          <w:rFonts w:ascii="Times New Roman" w:eastAsia="Times New Roman" w:hAnsi="Times New Roman" w:cs="Times New Roman"/>
          <w:sz w:val="20"/>
          <w:szCs w:val="20"/>
          <w:lang w:eastAsia="pl-PL"/>
        </w:rPr>
        <w:br/>
        <w:t xml:space="preserve">Informacje dotyczące wykorzystywanego sprzętu elektronicznego, rozwiązań i specyfikacji technicznych w zakresie połączeń: </w:t>
      </w:r>
      <w:r w:rsidRPr="00F03AC6">
        <w:rPr>
          <w:rFonts w:ascii="Times New Roman" w:eastAsia="Times New Roman" w:hAnsi="Times New Roman" w:cs="Times New Roman"/>
          <w:sz w:val="20"/>
          <w:szCs w:val="20"/>
          <w:lang w:eastAsia="pl-PL"/>
        </w:rPr>
        <w:br/>
        <w:t xml:space="preserve">Wymagania dotyczące rejestracji i identyfikacji wykonawców w aukcji elektronicznej: </w:t>
      </w:r>
      <w:r w:rsidRPr="00F03AC6">
        <w:rPr>
          <w:rFonts w:ascii="Times New Roman" w:eastAsia="Times New Roman" w:hAnsi="Times New Roman" w:cs="Times New Roman"/>
          <w:sz w:val="20"/>
          <w:szCs w:val="20"/>
          <w:lang w:eastAsia="pl-PL"/>
        </w:rPr>
        <w:br/>
        <w:t xml:space="preserve">Informacje o liczbie etapów aukcji elektronicznej i czasie ich trwania: </w:t>
      </w:r>
      <w:r w:rsidRPr="00F03AC6">
        <w:rPr>
          <w:rFonts w:ascii="Times New Roman" w:eastAsia="Times New Roman" w:hAnsi="Times New Roman" w:cs="Times New Roman"/>
          <w:sz w:val="20"/>
          <w:szCs w:val="20"/>
          <w:lang w:eastAsia="pl-PL"/>
        </w:rPr>
        <w:br/>
        <w:t xml:space="preserve">Czas trwania: </w:t>
      </w:r>
      <w:r w:rsidRPr="00F03AC6">
        <w:rPr>
          <w:rFonts w:ascii="Times New Roman" w:eastAsia="Times New Roman" w:hAnsi="Times New Roman" w:cs="Times New Roman"/>
          <w:sz w:val="20"/>
          <w:szCs w:val="20"/>
          <w:lang w:eastAsia="pl-PL"/>
        </w:rPr>
        <w:br/>
        <w:t xml:space="preserve">Czy wykonawcy, którzy nie złożyli nowych postąpień, zostaną zakwalifikowani do następnego etapu: </w:t>
      </w:r>
      <w:r w:rsidRPr="00F03AC6">
        <w:rPr>
          <w:rFonts w:ascii="Times New Roman" w:eastAsia="Times New Roman" w:hAnsi="Times New Roman" w:cs="Times New Roman"/>
          <w:sz w:val="20"/>
          <w:szCs w:val="20"/>
          <w:lang w:eastAsia="pl-PL"/>
        </w:rPr>
        <w:br/>
        <w:t xml:space="preserve">Warunki zamknięcia aukcji elektronicznej: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IV.2) KRYTERIA OCENY OFERT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IV.2.1) Kryteria oceny ofert: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IV.2.2) Kryteria</w:t>
      </w:r>
      <w:r w:rsidRPr="00F03AC6">
        <w:rPr>
          <w:rFonts w:ascii="Times New Roman" w:eastAsia="Times New Roman" w:hAnsi="Times New Roman" w:cs="Times New Roman"/>
          <w:sz w:val="20"/>
          <w:szCs w:val="20"/>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019"/>
        <w:gridCol w:w="852"/>
      </w:tblGrid>
      <w:tr w:rsidR="00F03AC6" w:rsidRPr="00F03AC6" w14:paraId="0040C5CF" w14:textId="77777777" w:rsidTr="00F03AC6">
        <w:tc>
          <w:tcPr>
            <w:tcW w:w="0" w:type="auto"/>
            <w:tcBorders>
              <w:top w:val="single" w:sz="6" w:space="0" w:color="000000"/>
              <w:left w:val="single" w:sz="6" w:space="0" w:color="000000"/>
              <w:bottom w:val="single" w:sz="6" w:space="0" w:color="000000"/>
              <w:right w:val="single" w:sz="6" w:space="0" w:color="000000"/>
            </w:tcBorders>
            <w:vAlign w:val="center"/>
            <w:hideMark/>
          </w:tcPr>
          <w:p w14:paraId="0F076C51"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D31E5E"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Znaczenie</w:t>
            </w:r>
          </w:p>
        </w:tc>
      </w:tr>
      <w:tr w:rsidR="00F03AC6" w:rsidRPr="00F03AC6" w14:paraId="71C27421" w14:textId="77777777" w:rsidTr="00F03AC6">
        <w:tc>
          <w:tcPr>
            <w:tcW w:w="0" w:type="auto"/>
            <w:tcBorders>
              <w:top w:val="single" w:sz="6" w:space="0" w:color="000000"/>
              <w:left w:val="single" w:sz="6" w:space="0" w:color="000000"/>
              <w:bottom w:val="single" w:sz="6" w:space="0" w:color="000000"/>
              <w:right w:val="single" w:sz="6" w:space="0" w:color="000000"/>
            </w:tcBorders>
            <w:vAlign w:val="center"/>
            <w:hideMark/>
          </w:tcPr>
          <w:p w14:paraId="4FF13884"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120122"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60,00</w:t>
            </w:r>
          </w:p>
        </w:tc>
      </w:tr>
      <w:tr w:rsidR="00F03AC6" w:rsidRPr="00F03AC6" w14:paraId="48336364" w14:textId="77777777" w:rsidTr="00F03AC6">
        <w:tc>
          <w:tcPr>
            <w:tcW w:w="0" w:type="auto"/>
            <w:tcBorders>
              <w:top w:val="single" w:sz="6" w:space="0" w:color="000000"/>
              <w:left w:val="single" w:sz="6" w:space="0" w:color="000000"/>
              <w:bottom w:val="single" w:sz="6" w:space="0" w:color="000000"/>
              <w:right w:val="single" w:sz="6" w:space="0" w:color="000000"/>
            </w:tcBorders>
            <w:vAlign w:val="center"/>
            <w:hideMark/>
          </w:tcPr>
          <w:p w14:paraId="4BEDFCB7"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Upust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04D386"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30,00</w:t>
            </w:r>
          </w:p>
        </w:tc>
      </w:tr>
      <w:tr w:rsidR="00F03AC6" w:rsidRPr="00F03AC6" w14:paraId="6630778C" w14:textId="77777777" w:rsidTr="00F03AC6">
        <w:tc>
          <w:tcPr>
            <w:tcW w:w="0" w:type="auto"/>
            <w:tcBorders>
              <w:top w:val="single" w:sz="6" w:space="0" w:color="000000"/>
              <w:left w:val="single" w:sz="6" w:space="0" w:color="000000"/>
              <w:bottom w:val="single" w:sz="6" w:space="0" w:color="000000"/>
              <w:right w:val="single" w:sz="6" w:space="0" w:color="000000"/>
            </w:tcBorders>
            <w:vAlign w:val="center"/>
            <w:hideMark/>
          </w:tcPr>
          <w:p w14:paraId="7678D781"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Termin płatności faktury</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F06A73"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10,00</w:t>
            </w:r>
          </w:p>
        </w:tc>
      </w:tr>
    </w:tbl>
    <w:p w14:paraId="6C67116B" w14:textId="20CA71B9"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IV.2.3) Zastosowanie procedury, o której mowa w art. 24aa ust. 1 ustawy </w:t>
      </w:r>
      <w:proofErr w:type="spellStart"/>
      <w:r w:rsidRPr="00F03AC6">
        <w:rPr>
          <w:rFonts w:ascii="Times New Roman" w:eastAsia="Times New Roman" w:hAnsi="Times New Roman" w:cs="Times New Roman"/>
          <w:b/>
          <w:bCs/>
          <w:sz w:val="20"/>
          <w:szCs w:val="20"/>
          <w:lang w:eastAsia="pl-PL"/>
        </w:rPr>
        <w:t>Pzp</w:t>
      </w:r>
      <w:proofErr w:type="spellEnd"/>
      <w:r w:rsidRPr="00F03AC6">
        <w:rPr>
          <w:rFonts w:ascii="Times New Roman" w:eastAsia="Times New Roman" w:hAnsi="Times New Roman" w:cs="Times New Roman"/>
          <w:b/>
          <w:bCs/>
          <w:sz w:val="20"/>
          <w:szCs w:val="20"/>
          <w:lang w:eastAsia="pl-PL"/>
        </w:rPr>
        <w:t xml:space="preserve"> </w:t>
      </w:r>
      <w:r w:rsidRPr="00F03AC6">
        <w:rPr>
          <w:rFonts w:ascii="Times New Roman" w:eastAsia="Times New Roman" w:hAnsi="Times New Roman" w:cs="Times New Roman"/>
          <w:sz w:val="20"/>
          <w:szCs w:val="20"/>
          <w:lang w:eastAsia="pl-PL"/>
        </w:rPr>
        <w:t xml:space="preserve">(przetarg nieograniczony) </w:t>
      </w:r>
      <w:r w:rsidRPr="00F03AC6">
        <w:rPr>
          <w:rFonts w:ascii="Times New Roman" w:eastAsia="Times New Roman" w:hAnsi="Times New Roman" w:cs="Times New Roman"/>
          <w:sz w:val="20"/>
          <w:szCs w:val="20"/>
          <w:lang w:eastAsia="pl-PL"/>
        </w:rPr>
        <w:br/>
        <w:t xml:space="preserve">Tak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IV.3) Negocjacje z ogłoszeniem, dialog konkurencyjny, partnerstwo innowacyjne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IV.3.1) Informacje na temat negocjacji z ogłoszeniem</w:t>
      </w:r>
      <w:r w:rsidRPr="00F03AC6">
        <w:rPr>
          <w:rFonts w:ascii="Times New Roman" w:eastAsia="Times New Roman" w:hAnsi="Times New Roman" w:cs="Times New Roman"/>
          <w:sz w:val="20"/>
          <w:szCs w:val="20"/>
          <w:lang w:eastAsia="pl-PL"/>
        </w:rPr>
        <w:t xml:space="preserve"> </w:t>
      </w:r>
      <w:r w:rsidRPr="00F03AC6">
        <w:rPr>
          <w:rFonts w:ascii="Times New Roman" w:eastAsia="Times New Roman" w:hAnsi="Times New Roman" w:cs="Times New Roman"/>
          <w:sz w:val="20"/>
          <w:szCs w:val="20"/>
          <w:lang w:eastAsia="pl-PL"/>
        </w:rPr>
        <w:br/>
        <w:t xml:space="preserve">Minimalne wymagania, które muszą spełniać wszystkie oferty: </w:t>
      </w:r>
      <w:r w:rsidRPr="00F03AC6">
        <w:rPr>
          <w:rFonts w:ascii="Times New Roman" w:eastAsia="Times New Roman" w:hAnsi="Times New Roman" w:cs="Times New Roman"/>
          <w:sz w:val="20"/>
          <w:szCs w:val="20"/>
          <w:lang w:eastAsia="pl-PL"/>
        </w:rPr>
        <w:br/>
        <w:t xml:space="preserve">Przewidziane jest zastrzeżenie prawa do udzielenia zamówienia na podstawie ofert wstępnych bez przeprowadzenia negocjacji </w:t>
      </w:r>
      <w:r w:rsidRPr="00F03AC6">
        <w:rPr>
          <w:rFonts w:ascii="Times New Roman" w:eastAsia="Times New Roman" w:hAnsi="Times New Roman" w:cs="Times New Roman"/>
          <w:sz w:val="20"/>
          <w:szCs w:val="20"/>
          <w:lang w:eastAsia="pl-PL"/>
        </w:rPr>
        <w:br/>
        <w:t xml:space="preserve">Przewidziany jest podział negocjacji na etapy w celu ograniczenia liczby ofert: </w:t>
      </w:r>
      <w:r w:rsidRPr="00F03AC6">
        <w:rPr>
          <w:rFonts w:ascii="Times New Roman" w:eastAsia="Times New Roman" w:hAnsi="Times New Roman" w:cs="Times New Roman"/>
          <w:sz w:val="20"/>
          <w:szCs w:val="20"/>
          <w:lang w:eastAsia="pl-PL"/>
        </w:rPr>
        <w:br/>
        <w:t xml:space="preserve">Należy podać informacje na temat etapów negocjacji (w tym liczbę etapów): </w:t>
      </w:r>
      <w:r w:rsidRPr="00F03AC6">
        <w:rPr>
          <w:rFonts w:ascii="Times New Roman" w:eastAsia="Times New Roman" w:hAnsi="Times New Roman" w:cs="Times New Roman"/>
          <w:sz w:val="20"/>
          <w:szCs w:val="20"/>
          <w:lang w:eastAsia="pl-PL"/>
        </w:rPr>
        <w:br/>
        <w:t xml:space="preserve">Informacje dodatkowe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IV.3.2) Informacje na temat dialogu konkurencyjnego</w:t>
      </w:r>
      <w:r w:rsidRPr="00F03AC6">
        <w:rPr>
          <w:rFonts w:ascii="Times New Roman" w:eastAsia="Times New Roman" w:hAnsi="Times New Roman" w:cs="Times New Roman"/>
          <w:sz w:val="20"/>
          <w:szCs w:val="20"/>
          <w:lang w:eastAsia="pl-PL"/>
        </w:rPr>
        <w:t xml:space="preserve"> </w:t>
      </w:r>
      <w:r w:rsidRPr="00F03AC6">
        <w:rPr>
          <w:rFonts w:ascii="Times New Roman" w:eastAsia="Times New Roman" w:hAnsi="Times New Roman" w:cs="Times New Roman"/>
          <w:sz w:val="20"/>
          <w:szCs w:val="20"/>
          <w:lang w:eastAsia="pl-PL"/>
        </w:rPr>
        <w:br/>
        <w:t xml:space="preserve">Opis potrzeb i wymagań zamawiającego lub informacja o sposobie uzyskania tego opisu: </w:t>
      </w:r>
      <w:r w:rsidRPr="00F03AC6">
        <w:rPr>
          <w:rFonts w:ascii="Times New Roman" w:eastAsia="Times New Roman" w:hAnsi="Times New Roman" w:cs="Times New Roman"/>
          <w:sz w:val="20"/>
          <w:szCs w:val="20"/>
          <w:lang w:eastAsia="pl-PL"/>
        </w:rPr>
        <w:br/>
        <w:t xml:space="preserve">Informacja o wysokości nagród dla wykonawców, którzy podczas dialogu konkurencyjnego przedstawili rozwiązania stanowiące podstawę do składania ofert, jeżeli zamawiający przewiduje nagrody: </w:t>
      </w:r>
      <w:r w:rsidRPr="00F03AC6">
        <w:rPr>
          <w:rFonts w:ascii="Times New Roman" w:eastAsia="Times New Roman" w:hAnsi="Times New Roman" w:cs="Times New Roman"/>
          <w:sz w:val="20"/>
          <w:szCs w:val="20"/>
          <w:lang w:eastAsia="pl-PL"/>
        </w:rPr>
        <w:br/>
        <w:t xml:space="preserve">Wstępny harmonogram postępowania: </w:t>
      </w:r>
      <w:r w:rsidRPr="00F03AC6">
        <w:rPr>
          <w:rFonts w:ascii="Times New Roman" w:eastAsia="Times New Roman" w:hAnsi="Times New Roman" w:cs="Times New Roman"/>
          <w:sz w:val="20"/>
          <w:szCs w:val="20"/>
          <w:lang w:eastAsia="pl-PL"/>
        </w:rPr>
        <w:br/>
        <w:t xml:space="preserve">Podział dialogu na etapy w celu ograniczenia liczby rozwiązań: </w:t>
      </w:r>
      <w:r w:rsidRPr="00F03AC6">
        <w:rPr>
          <w:rFonts w:ascii="Times New Roman" w:eastAsia="Times New Roman" w:hAnsi="Times New Roman" w:cs="Times New Roman"/>
          <w:sz w:val="20"/>
          <w:szCs w:val="20"/>
          <w:lang w:eastAsia="pl-PL"/>
        </w:rPr>
        <w:br/>
        <w:t xml:space="preserve">Należy podać informacje na temat etapów dialogu: </w:t>
      </w:r>
      <w:r w:rsidRPr="00F03AC6">
        <w:rPr>
          <w:rFonts w:ascii="Times New Roman" w:eastAsia="Times New Roman" w:hAnsi="Times New Roman" w:cs="Times New Roman"/>
          <w:sz w:val="20"/>
          <w:szCs w:val="20"/>
          <w:lang w:eastAsia="pl-PL"/>
        </w:rPr>
        <w:br/>
        <w:t xml:space="preserve">Informacje dodatkowe: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IV.3.3) Informacje na temat partnerstwa innowacyjnego</w:t>
      </w:r>
      <w:r w:rsidRPr="00F03AC6">
        <w:rPr>
          <w:rFonts w:ascii="Times New Roman" w:eastAsia="Times New Roman" w:hAnsi="Times New Roman" w:cs="Times New Roman"/>
          <w:sz w:val="20"/>
          <w:szCs w:val="20"/>
          <w:lang w:eastAsia="pl-PL"/>
        </w:rPr>
        <w:t xml:space="preserve"> </w:t>
      </w:r>
      <w:r w:rsidRPr="00F03AC6">
        <w:rPr>
          <w:rFonts w:ascii="Times New Roman" w:eastAsia="Times New Roman" w:hAnsi="Times New Roman" w:cs="Times New Roman"/>
          <w:sz w:val="20"/>
          <w:szCs w:val="20"/>
          <w:lang w:eastAsia="pl-PL"/>
        </w:rPr>
        <w:br/>
        <w:t xml:space="preserve">Elementy opisu przedmiotu zamówienia definiujące minimalne wymagania, którym muszą odpowiadać wszystkie oferty: </w:t>
      </w:r>
      <w:r w:rsidRPr="00F03AC6">
        <w:rPr>
          <w:rFonts w:ascii="Times New Roman" w:eastAsia="Times New Roman" w:hAnsi="Times New Roman" w:cs="Times New Roman"/>
          <w:sz w:val="20"/>
          <w:szCs w:val="20"/>
          <w:lang w:eastAsia="pl-PL"/>
        </w:rPr>
        <w:br/>
        <w:t xml:space="preserve">Podział negocjacji na etapy w celu ograniczeniu liczby ofert podlegających negocjacjom poprzez zastosowanie kryteriów oceny ofert wskazanych w specyfikacji istotnych warunków zamówienia: </w:t>
      </w:r>
      <w:r w:rsidRPr="00F03AC6">
        <w:rPr>
          <w:rFonts w:ascii="Times New Roman" w:eastAsia="Times New Roman" w:hAnsi="Times New Roman" w:cs="Times New Roman"/>
          <w:sz w:val="20"/>
          <w:szCs w:val="20"/>
          <w:lang w:eastAsia="pl-PL"/>
        </w:rPr>
        <w:br/>
        <w:t xml:space="preserve">Informacje dodatkowe: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IV.4) Licytacja elektroniczna </w:t>
      </w:r>
      <w:r w:rsidRPr="00F03AC6">
        <w:rPr>
          <w:rFonts w:ascii="Times New Roman" w:eastAsia="Times New Roman" w:hAnsi="Times New Roman" w:cs="Times New Roman"/>
          <w:sz w:val="20"/>
          <w:szCs w:val="20"/>
          <w:lang w:eastAsia="pl-PL"/>
        </w:rPr>
        <w:br/>
        <w:t xml:space="preserve">Adres strony internetowej, na której będzie prowadzona licytacja elektroniczna: </w:t>
      </w:r>
    </w:p>
    <w:p w14:paraId="491434B9"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 xml:space="preserve">Adres strony internetowej, na której jest dostępny opis przedmiotu zamówienia w licytacji elektronicznej: </w:t>
      </w:r>
    </w:p>
    <w:p w14:paraId="27378AFB"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 xml:space="preserve">Wymagania dotyczące rejestracji i identyfikacji wykonawców w licytacji elektronicznej, w tym wymagania techniczne urządzeń informatycznych: </w:t>
      </w:r>
    </w:p>
    <w:p w14:paraId="18DB76A2"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 xml:space="preserve">Sposób postępowania w toku licytacji elektronicznej, w tym określenie minimalnych wysokości postąpień: </w:t>
      </w:r>
    </w:p>
    <w:p w14:paraId="3662E837"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 xml:space="preserve">Informacje o liczbie etapów licytacji elektronicznej i czasie ich trwania: </w:t>
      </w:r>
    </w:p>
    <w:p w14:paraId="0B7344C6" w14:textId="1179828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 xml:space="preserve">Czas trwania: </w:t>
      </w:r>
      <w:r w:rsidRPr="00F03AC6">
        <w:rPr>
          <w:rFonts w:ascii="Times New Roman" w:eastAsia="Times New Roman" w:hAnsi="Times New Roman" w:cs="Times New Roman"/>
          <w:sz w:val="20"/>
          <w:szCs w:val="20"/>
          <w:lang w:eastAsia="pl-PL"/>
        </w:rPr>
        <w:br/>
        <w:t xml:space="preserve">Wykonawcy, którzy nie złożyli nowych postąpień, zostaną zakwalifikowani do następnego etapu: </w:t>
      </w:r>
    </w:p>
    <w:p w14:paraId="60221BA5"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 xml:space="preserve">Termin składania wniosków o dopuszczenie do udziału w licytacji elektronicznej: </w:t>
      </w:r>
      <w:r w:rsidRPr="00F03AC6">
        <w:rPr>
          <w:rFonts w:ascii="Times New Roman" w:eastAsia="Times New Roman" w:hAnsi="Times New Roman" w:cs="Times New Roman"/>
          <w:sz w:val="20"/>
          <w:szCs w:val="20"/>
          <w:lang w:eastAsia="pl-PL"/>
        </w:rPr>
        <w:br/>
        <w:t xml:space="preserve">Data: godzina: </w:t>
      </w:r>
      <w:r w:rsidRPr="00F03AC6">
        <w:rPr>
          <w:rFonts w:ascii="Times New Roman" w:eastAsia="Times New Roman" w:hAnsi="Times New Roman" w:cs="Times New Roman"/>
          <w:sz w:val="20"/>
          <w:szCs w:val="20"/>
          <w:lang w:eastAsia="pl-PL"/>
        </w:rPr>
        <w:br/>
        <w:t xml:space="preserve">Termin otwarcia licytacji elektronicznej: </w:t>
      </w:r>
    </w:p>
    <w:p w14:paraId="0C118932" w14:textId="19074C06"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sz w:val="20"/>
          <w:szCs w:val="20"/>
          <w:lang w:eastAsia="pl-PL"/>
        </w:rPr>
        <w:t xml:space="preserve">Termin i warunki zamknięcia licytacji elektronicznej: </w:t>
      </w:r>
      <w:r w:rsidRPr="00F03AC6">
        <w:rPr>
          <w:rFonts w:ascii="Times New Roman" w:eastAsia="Times New Roman" w:hAnsi="Times New Roman" w:cs="Times New Roman"/>
          <w:sz w:val="20"/>
          <w:szCs w:val="20"/>
          <w:lang w:eastAsia="pl-PL"/>
        </w:rPr>
        <w:br/>
        <w:t xml:space="preserve">Istotne dla stron postanowienia, które zostaną wprowadzone do treści zawieranej umowy w sprawie zamówienia publicznego, albo ogólne warunki umowy, albo wzór umowy: </w:t>
      </w:r>
      <w:r w:rsidRPr="00F03AC6">
        <w:rPr>
          <w:rFonts w:ascii="Times New Roman" w:eastAsia="Times New Roman" w:hAnsi="Times New Roman" w:cs="Times New Roman"/>
          <w:sz w:val="20"/>
          <w:szCs w:val="20"/>
          <w:lang w:eastAsia="pl-PL"/>
        </w:rPr>
        <w:br/>
        <w:t xml:space="preserve">Wymagania dotyczące zabezpieczenia należytego wykonania umowy: </w:t>
      </w:r>
      <w:r w:rsidRPr="00F03AC6">
        <w:rPr>
          <w:rFonts w:ascii="Times New Roman" w:eastAsia="Times New Roman" w:hAnsi="Times New Roman" w:cs="Times New Roman"/>
          <w:sz w:val="20"/>
          <w:szCs w:val="20"/>
          <w:lang w:eastAsia="pl-PL"/>
        </w:rPr>
        <w:br/>
        <w:t xml:space="preserve">Informacje dodatkowe: </w:t>
      </w:r>
    </w:p>
    <w:p w14:paraId="17C90BFF" w14:textId="6C2B229B" w:rsidR="00F03AC6" w:rsidRPr="00F03AC6" w:rsidRDefault="00F03AC6" w:rsidP="00F03AC6">
      <w:pPr>
        <w:spacing w:after="0" w:line="240" w:lineRule="auto"/>
        <w:rPr>
          <w:rFonts w:ascii="Times New Roman" w:eastAsia="Times New Roman" w:hAnsi="Times New Roman" w:cs="Times New Roman"/>
          <w:sz w:val="20"/>
          <w:szCs w:val="20"/>
          <w:lang w:eastAsia="pl-PL"/>
        </w:rPr>
      </w:pPr>
      <w:r w:rsidRPr="00F03AC6">
        <w:rPr>
          <w:rFonts w:ascii="Times New Roman" w:eastAsia="Times New Roman" w:hAnsi="Times New Roman" w:cs="Times New Roman"/>
          <w:b/>
          <w:bCs/>
          <w:sz w:val="20"/>
          <w:szCs w:val="20"/>
          <w:lang w:eastAsia="pl-PL"/>
        </w:rPr>
        <w:t>IV.5) ZMIANA UMOWY</w:t>
      </w:r>
      <w:r w:rsidRPr="00F03AC6">
        <w:rPr>
          <w:rFonts w:ascii="Times New Roman" w:eastAsia="Times New Roman" w:hAnsi="Times New Roman" w:cs="Times New Roman"/>
          <w:sz w:val="20"/>
          <w:szCs w:val="20"/>
          <w:lang w:eastAsia="pl-PL"/>
        </w:rPr>
        <w:t xml:space="preserve">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Przewiduje się istotne zmiany postanowień zawartej umowy w stosunku do treści oferty, na podstawie której dokonano wyboru wykonawcy:</w:t>
      </w:r>
      <w:r w:rsidRPr="00F03AC6">
        <w:rPr>
          <w:rFonts w:ascii="Times New Roman" w:eastAsia="Times New Roman" w:hAnsi="Times New Roman" w:cs="Times New Roman"/>
          <w:sz w:val="20"/>
          <w:szCs w:val="20"/>
          <w:lang w:eastAsia="pl-PL"/>
        </w:rPr>
        <w:t xml:space="preserve"> Tak </w:t>
      </w:r>
      <w:r w:rsidRPr="00F03AC6">
        <w:rPr>
          <w:rFonts w:ascii="Times New Roman" w:eastAsia="Times New Roman" w:hAnsi="Times New Roman" w:cs="Times New Roman"/>
          <w:sz w:val="20"/>
          <w:szCs w:val="20"/>
          <w:lang w:eastAsia="pl-PL"/>
        </w:rPr>
        <w:br/>
        <w:t xml:space="preserve">Należy wskazać zakres, charakter zmian oraz warunki wprowadzenia zmian: </w:t>
      </w:r>
      <w:r w:rsidRPr="00F03AC6">
        <w:rPr>
          <w:rFonts w:ascii="Times New Roman" w:eastAsia="Times New Roman" w:hAnsi="Times New Roman" w:cs="Times New Roman"/>
          <w:sz w:val="20"/>
          <w:szCs w:val="20"/>
          <w:lang w:eastAsia="pl-PL"/>
        </w:rPr>
        <w:br/>
        <w:t xml:space="preserve">1. Postanowienia umowy zawarto w projekcie umowy, który stanowi załącznik numer 7 do niniejszej SIWZ. 2. Zmiana postanowień zawartej umowy może nastąpić za zgodą obu stron, wyrażoną na piśmie pod rygorem nieważności takiej zmiany, z zastrzeżeniem ust. 2. 3. Zakazuje się zmian postanowień zawartej umowy w stosunku do treści oferty, na podstawie której dokonano wyboru Wykonawcy, z zastrzeżeniem ust 3. 4. Zamawiający przewiduje zmianę zawartej umowy w przypadku konieczności zmiany lokalizacji stacji paliw wskazanej przez Dostawcę – na wniosek Dostawcy. Zmiana umowy będzie możliwa pod warunkiem, że nowo wskazana przez Dostawcę stacja paliw będzie zlokalizowana w odległości nie większej niż 10 km od siedziby Zamawiającego.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IV.6) INFORMACJE ADMINISTRACYJNE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IV.6.1) Sposób udostępniania informacji o charakterze poufnym </w:t>
      </w:r>
      <w:r w:rsidRPr="00F03AC6">
        <w:rPr>
          <w:rFonts w:ascii="Times New Roman" w:eastAsia="Times New Roman" w:hAnsi="Times New Roman" w:cs="Times New Roman"/>
          <w:i/>
          <w:iCs/>
          <w:sz w:val="20"/>
          <w:szCs w:val="20"/>
          <w:lang w:eastAsia="pl-PL"/>
        </w:rPr>
        <w:t xml:space="preserve">(jeżeli dotyczy):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Środki służące ochronie informacji o charakterze poufnym</w:t>
      </w:r>
      <w:r w:rsidRPr="00F03AC6">
        <w:rPr>
          <w:rFonts w:ascii="Times New Roman" w:eastAsia="Times New Roman" w:hAnsi="Times New Roman" w:cs="Times New Roman"/>
          <w:sz w:val="20"/>
          <w:szCs w:val="20"/>
          <w:lang w:eastAsia="pl-PL"/>
        </w:rPr>
        <w:t xml:space="preserve">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IV.6.2) Termin składania ofert lub wniosków o dopuszczenie do udziału w postępowaniu: </w:t>
      </w:r>
      <w:r w:rsidRPr="00F03AC6">
        <w:rPr>
          <w:rFonts w:ascii="Times New Roman" w:eastAsia="Times New Roman" w:hAnsi="Times New Roman" w:cs="Times New Roman"/>
          <w:sz w:val="20"/>
          <w:szCs w:val="20"/>
          <w:lang w:eastAsia="pl-PL"/>
        </w:rPr>
        <w:br/>
        <w:t xml:space="preserve">Data: 2019-03-08, godzina: 09:00, </w:t>
      </w:r>
      <w:r w:rsidRPr="00F03AC6">
        <w:rPr>
          <w:rFonts w:ascii="Times New Roman" w:eastAsia="Times New Roman" w:hAnsi="Times New Roman" w:cs="Times New Roman"/>
          <w:sz w:val="20"/>
          <w:szCs w:val="20"/>
          <w:lang w:eastAsia="pl-PL"/>
        </w:rPr>
        <w:br/>
        <w:t xml:space="preserve">Skrócenie terminu składania wniosków, ze względu na pilną potrzebę udzielenia zamówienia (przetarg nieograniczony, przetarg ograniczony, negocjacje z ogłoszeniem): </w:t>
      </w:r>
      <w:r w:rsidRPr="00F03AC6">
        <w:rPr>
          <w:rFonts w:ascii="Times New Roman" w:eastAsia="Times New Roman" w:hAnsi="Times New Roman" w:cs="Times New Roman"/>
          <w:sz w:val="20"/>
          <w:szCs w:val="20"/>
          <w:lang w:eastAsia="pl-PL"/>
        </w:rPr>
        <w:br/>
        <w:t xml:space="preserve">Wskazać powody: </w:t>
      </w:r>
      <w:r w:rsidRPr="00F03AC6">
        <w:rPr>
          <w:rFonts w:ascii="Times New Roman" w:eastAsia="Times New Roman" w:hAnsi="Times New Roman" w:cs="Times New Roman"/>
          <w:sz w:val="20"/>
          <w:szCs w:val="20"/>
          <w:lang w:eastAsia="pl-PL"/>
        </w:rPr>
        <w:br/>
        <w:t xml:space="preserve">Język lub języki, w jakich mogą być sporządzane oferty lub wnioski o dopuszczenie do udziału w postępowaniu </w:t>
      </w:r>
      <w:r w:rsidRPr="00F03AC6">
        <w:rPr>
          <w:rFonts w:ascii="Times New Roman" w:eastAsia="Times New Roman" w:hAnsi="Times New Roman" w:cs="Times New Roman"/>
          <w:sz w:val="20"/>
          <w:szCs w:val="20"/>
          <w:lang w:eastAsia="pl-PL"/>
        </w:rPr>
        <w:br/>
        <w:t xml:space="preserve">&gt; polski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 xml:space="preserve">IV.6.3) Termin związania ofertą: </w:t>
      </w:r>
      <w:r w:rsidRPr="00F03AC6">
        <w:rPr>
          <w:rFonts w:ascii="Times New Roman" w:eastAsia="Times New Roman" w:hAnsi="Times New Roman" w:cs="Times New Roman"/>
          <w:sz w:val="20"/>
          <w:szCs w:val="20"/>
          <w:lang w:eastAsia="pl-PL"/>
        </w:rPr>
        <w:t xml:space="preserve">do: okres w dniach: 30 (od ostatecznego terminu składania ofert)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F03AC6">
        <w:rPr>
          <w:rFonts w:ascii="Times New Roman" w:eastAsia="Times New Roman" w:hAnsi="Times New Roman" w:cs="Times New Roman"/>
          <w:sz w:val="20"/>
          <w:szCs w:val="20"/>
          <w:lang w:eastAsia="pl-PL"/>
        </w:rPr>
        <w:t xml:space="preserve"> Nie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F03AC6">
        <w:rPr>
          <w:rFonts w:ascii="Times New Roman" w:eastAsia="Times New Roman" w:hAnsi="Times New Roman" w:cs="Times New Roman"/>
          <w:sz w:val="20"/>
          <w:szCs w:val="20"/>
          <w:lang w:eastAsia="pl-PL"/>
        </w:rPr>
        <w:t xml:space="preserve"> Nie </w:t>
      </w:r>
      <w:r w:rsidRPr="00F03AC6">
        <w:rPr>
          <w:rFonts w:ascii="Times New Roman" w:eastAsia="Times New Roman" w:hAnsi="Times New Roman" w:cs="Times New Roman"/>
          <w:sz w:val="20"/>
          <w:szCs w:val="20"/>
          <w:lang w:eastAsia="pl-PL"/>
        </w:rPr>
        <w:br/>
      </w:r>
      <w:r w:rsidRPr="00F03AC6">
        <w:rPr>
          <w:rFonts w:ascii="Times New Roman" w:eastAsia="Times New Roman" w:hAnsi="Times New Roman" w:cs="Times New Roman"/>
          <w:b/>
          <w:bCs/>
          <w:sz w:val="20"/>
          <w:szCs w:val="20"/>
          <w:lang w:eastAsia="pl-PL"/>
        </w:rPr>
        <w:t>IV.6.6) Informacje dodatkowe:</w:t>
      </w:r>
      <w:r w:rsidRPr="00F03AC6">
        <w:rPr>
          <w:rFonts w:ascii="Times New Roman" w:eastAsia="Times New Roman" w:hAnsi="Times New Roman" w:cs="Times New Roman"/>
          <w:sz w:val="20"/>
          <w:szCs w:val="20"/>
          <w:lang w:eastAsia="pl-PL"/>
        </w:rPr>
        <w:t xml:space="preserve"> </w:t>
      </w:r>
      <w:r w:rsidRPr="00F03AC6">
        <w:rPr>
          <w:rFonts w:ascii="Times New Roman" w:eastAsia="Times New Roman" w:hAnsi="Times New Roman" w:cs="Times New Roman"/>
          <w:sz w:val="20"/>
          <w:szCs w:val="20"/>
          <w:lang w:eastAsia="pl-PL"/>
        </w:rPr>
        <w:br/>
        <w:t xml:space="preserve">Klauzula informacyjna: Zgodnie z art. 13 ust. 1 i ust. 2 Rozporządzenia Parlamentu Europejskiego i Rady (UE) 2016/679 z dnia 27 kwietnia 2016 r. w sprawie ochrony osób fizycznych w związku z przetwarzaniem danych osobowych i w sprawie swobodnego przepływu takich danych oraz uchylenia dyrektywy 95/46/WE (Dz. Urz. UE L 2016, nr 119, s. 1) zwanego dalej ogólnym rozporządzeniem o ochronie danych informuję, iż: 1) administratorem Pani/Pana danych osobowych jest Wójt Gminy Strzałkowo z siedzibą w Urzędzie Gminy w Strzałkowie, ul. Al. Prymasa Wyszyńskiego 6, 62-420 Strzałkowo 2) inspektorem ochrony danych osobowych w Urzędzie Gminy w Strzałkowie jest Pan Sławomir Laskowski, Tel: 509 776 801, email: abi@strzalkowo.pl 3) Pani/Pana dane osobowe przetwarzane będą w celu realizacji ustawowych zadań urzędu na podstawie art. 6 ust. 1 lit. b i c i art. 9 ust.1 i ust. 2 lit. g ogólnego rozporządzenia o ochronie danych osobowych z dnia 27 kwietnia 2016 r., oraz powszechnie obowiązujących przepisów prawa 4) odbiorcami Pani/Pana danych osobowych będą wyłącznie podmioty uprawnione do uzyskania danych osobowych na podstawie przepisów prawa, 5) Pani/Pana dane osobowe przechowywane będą w czasie określonym przepisami prawa, zgodnie z jednolitym rzeczowym wykazem akt organów gminy i związków międzygminnych oraz urzędów obsługujących te organy i związki, 6) posiada Pani/Pan prawo żądania od administratora dostępu do danych osobowych, prawo do ich sprostowania, usunięcia lub ograniczenia przetwarzania, prawo do wniesienia sprzeciwu wobec przetwarzania, prawo do przenoszenia danych, prawo do cofnięcia zgody w dowolnym momencie, 7) ma Pani/Pan prawo wniesienia skargi do organu nadzorczego, 8) podanie danych osobowych w zakresie wymaganym ustawodawstwem jest obligatoryjne, a w pozostałych przypadkach ma charakter dobrowolny. 9) Pani/Pana dane mogą być przekazane odbiorcy w państwie trzecim lub organizacji międzynarodowej, gdy wymagają tego przepisy prawa. </w:t>
      </w:r>
    </w:p>
    <w:p w14:paraId="16DDFE65" w14:textId="4DDB8740" w:rsidR="00F03AC6" w:rsidRDefault="00F03AC6" w:rsidP="00F03AC6">
      <w:pPr>
        <w:spacing w:after="0" w:line="240" w:lineRule="auto"/>
        <w:jc w:val="center"/>
        <w:rPr>
          <w:rFonts w:ascii="Times New Roman" w:eastAsia="Times New Roman" w:hAnsi="Times New Roman" w:cs="Times New Roman"/>
          <w:b/>
          <w:bCs/>
          <w:sz w:val="20"/>
          <w:szCs w:val="20"/>
          <w:u w:val="single"/>
          <w:lang w:eastAsia="pl-PL"/>
        </w:rPr>
      </w:pPr>
      <w:r w:rsidRPr="00F03AC6">
        <w:rPr>
          <w:rFonts w:ascii="Times New Roman" w:eastAsia="Times New Roman" w:hAnsi="Times New Roman" w:cs="Times New Roman"/>
          <w:b/>
          <w:bCs/>
          <w:sz w:val="20"/>
          <w:szCs w:val="20"/>
          <w:u w:val="single"/>
          <w:lang w:eastAsia="pl-PL"/>
        </w:rPr>
        <w:t xml:space="preserve">ZAŁĄCZNIK I - INFORMACJE DOTYCZĄCE OFERT CZĘŚCIOWYCH </w:t>
      </w:r>
    </w:p>
    <w:p w14:paraId="79E06E4D" w14:textId="31F467D3" w:rsidR="00F03AC6" w:rsidRDefault="00F03AC6" w:rsidP="00F03AC6">
      <w:pPr>
        <w:spacing w:after="0" w:line="240" w:lineRule="auto"/>
        <w:jc w:val="center"/>
        <w:rPr>
          <w:rFonts w:ascii="Times New Roman" w:eastAsia="Times New Roman" w:hAnsi="Times New Roman" w:cs="Times New Roman"/>
          <w:b/>
          <w:bCs/>
          <w:sz w:val="20"/>
          <w:szCs w:val="20"/>
          <w:u w:val="single"/>
          <w:lang w:eastAsia="pl-PL"/>
        </w:rPr>
      </w:pPr>
    </w:p>
    <w:p w14:paraId="083FDA34" w14:textId="14A2BA7C" w:rsidR="00F03AC6" w:rsidRDefault="00F03AC6" w:rsidP="00F03AC6">
      <w:pPr>
        <w:spacing w:after="0" w:line="240" w:lineRule="auto"/>
        <w:jc w:val="center"/>
        <w:rPr>
          <w:rFonts w:ascii="Times New Roman" w:eastAsia="Times New Roman" w:hAnsi="Times New Roman" w:cs="Times New Roman"/>
          <w:b/>
          <w:bCs/>
          <w:sz w:val="20"/>
          <w:szCs w:val="20"/>
          <w:u w:val="single"/>
          <w:lang w:eastAsia="pl-PL"/>
        </w:rPr>
      </w:pPr>
    </w:p>
    <w:p w14:paraId="41D8E65D" w14:textId="390A43EB" w:rsidR="00F03AC6" w:rsidRDefault="00F03AC6" w:rsidP="00F03AC6">
      <w:pPr>
        <w:spacing w:after="0" w:line="240" w:lineRule="auto"/>
        <w:jc w:val="center"/>
        <w:rPr>
          <w:rFonts w:ascii="Times New Roman" w:eastAsia="Times New Roman" w:hAnsi="Times New Roman" w:cs="Times New Roman"/>
          <w:b/>
          <w:bCs/>
          <w:sz w:val="20"/>
          <w:szCs w:val="20"/>
          <w:u w:val="single"/>
          <w:lang w:eastAsia="pl-PL"/>
        </w:rPr>
      </w:pPr>
    </w:p>
    <w:p w14:paraId="59DC68CF" w14:textId="77ADB040" w:rsidR="00F03AC6" w:rsidRPr="00F03AC6" w:rsidRDefault="00F03AC6" w:rsidP="00F03AC6">
      <w:pPr>
        <w:spacing w:after="0" w:line="240" w:lineRule="auto"/>
        <w:jc w:val="center"/>
        <w:rPr>
          <w:rFonts w:ascii="Times New Roman" w:eastAsia="Times New Roman" w:hAnsi="Times New Roman" w:cs="Times New Roman"/>
          <w:b/>
          <w:bCs/>
          <w:sz w:val="20"/>
          <w:szCs w:val="20"/>
          <w:lang w:eastAsia="pl-PL"/>
        </w:rPr>
      </w:pPr>
    </w:p>
    <w:p w14:paraId="5D4F8C65" w14:textId="1121DE63" w:rsidR="00F03AC6" w:rsidRDefault="00F03AC6" w:rsidP="00F03AC6">
      <w:pPr>
        <w:spacing w:after="0" w:line="240" w:lineRule="auto"/>
        <w:jc w:val="center"/>
        <w:rPr>
          <w:rFonts w:ascii="Times New Roman" w:eastAsia="Times New Roman" w:hAnsi="Times New Roman" w:cs="Times New Roman"/>
          <w:b/>
          <w:bCs/>
          <w:sz w:val="20"/>
          <w:szCs w:val="20"/>
          <w:lang w:eastAsia="pl-PL"/>
        </w:rPr>
      </w:pPr>
      <w:r w:rsidRPr="00F03AC6">
        <w:rPr>
          <w:rFonts w:ascii="Times New Roman" w:eastAsia="Times New Roman" w:hAnsi="Times New Roman" w:cs="Times New Roman"/>
          <w:b/>
          <w:bCs/>
          <w:sz w:val="20"/>
          <w:szCs w:val="20"/>
          <w:lang w:eastAsia="pl-PL"/>
        </w:rPr>
        <w:tab/>
      </w:r>
      <w:r w:rsidRPr="00F03AC6">
        <w:rPr>
          <w:rFonts w:ascii="Times New Roman" w:eastAsia="Times New Roman" w:hAnsi="Times New Roman" w:cs="Times New Roman"/>
          <w:b/>
          <w:bCs/>
          <w:sz w:val="20"/>
          <w:szCs w:val="20"/>
          <w:lang w:eastAsia="pl-PL"/>
        </w:rPr>
        <w:tab/>
      </w:r>
      <w:r w:rsidRPr="00F03AC6">
        <w:rPr>
          <w:rFonts w:ascii="Times New Roman" w:eastAsia="Times New Roman" w:hAnsi="Times New Roman" w:cs="Times New Roman"/>
          <w:b/>
          <w:bCs/>
          <w:sz w:val="20"/>
          <w:szCs w:val="20"/>
          <w:lang w:eastAsia="pl-PL"/>
        </w:rPr>
        <w:tab/>
      </w:r>
      <w:r w:rsidRPr="00F03AC6">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Z-ca Wójta</w:t>
      </w:r>
    </w:p>
    <w:p w14:paraId="5B5D465E" w14:textId="27C4F545" w:rsidR="00F03AC6" w:rsidRPr="00F03AC6" w:rsidRDefault="00F03AC6" w:rsidP="00F03AC6">
      <w:pPr>
        <w:spacing w:after="0" w:line="240" w:lineRule="auto"/>
        <w:ind w:left="2124"/>
        <w:jc w:val="center"/>
        <w:rPr>
          <w:rFonts w:ascii="Times New Roman" w:eastAsia="Times New Roman" w:hAnsi="Times New Roman" w:cs="Times New Roman"/>
          <w:b/>
          <w:bCs/>
          <w:sz w:val="20"/>
          <w:szCs w:val="20"/>
          <w:lang w:eastAsia="pl-PL"/>
        </w:rPr>
      </w:pPr>
      <w:r>
        <w:rPr>
          <w:rFonts w:ascii="Times New Roman" w:eastAsia="Times New Roman" w:hAnsi="Times New Roman" w:cs="Times New Roman"/>
          <w:b/>
          <w:bCs/>
          <w:sz w:val="20"/>
          <w:szCs w:val="20"/>
          <w:lang w:eastAsia="pl-PL"/>
        </w:rPr>
        <w:t xml:space="preserve">       </w:t>
      </w:r>
      <w:bookmarkStart w:id="0" w:name="_GoBack"/>
      <w:bookmarkEnd w:id="0"/>
      <w:r>
        <w:rPr>
          <w:rFonts w:ascii="Times New Roman" w:eastAsia="Times New Roman" w:hAnsi="Times New Roman" w:cs="Times New Roman"/>
          <w:b/>
          <w:bCs/>
          <w:sz w:val="20"/>
          <w:szCs w:val="20"/>
          <w:lang w:eastAsia="pl-PL"/>
        </w:rPr>
        <w:t>/-/ Lidia Śmidowicz</w:t>
      </w:r>
    </w:p>
    <w:p w14:paraId="5D752A7A"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p>
    <w:p w14:paraId="72EB7697"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p>
    <w:p w14:paraId="4E316AC0" w14:textId="77777777" w:rsidR="00F03AC6" w:rsidRPr="00F03AC6" w:rsidRDefault="00F03AC6" w:rsidP="00F03AC6">
      <w:pPr>
        <w:spacing w:after="0" w:line="240" w:lineRule="auto"/>
        <w:rPr>
          <w:rFonts w:ascii="Times New Roman" w:eastAsia="Times New Roman" w:hAnsi="Times New Roman" w:cs="Times New Roman"/>
          <w:sz w:val="20"/>
          <w:szCs w:val="20"/>
          <w:lang w:eastAsia="pl-PL"/>
        </w:rPr>
      </w:pPr>
    </w:p>
    <w:p w14:paraId="2DF815F3" w14:textId="45E2A084" w:rsidR="00F03AC6" w:rsidRPr="00F03AC6" w:rsidRDefault="00F03AC6" w:rsidP="00F03AC6">
      <w:pPr>
        <w:spacing w:after="0" w:line="240" w:lineRule="auto"/>
        <w:rPr>
          <w:rFonts w:ascii="Times New Roman" w:eastAsia="Times New Roman" w:hAnsi="Times New Roman" w:cs="Times New Roman"/>
          <w:sz w:val="20"/>
          <w:szCs w:val="20"/>
          <w:lang w:eastAsia="pl-PL"/>
        </w:rPr>
      </w:pPr>
    </w:p>
    <w:p w14:paraId="216EC640" w14:textId="77777777" w:rsidR="00F03AC6" w:rsidRPr="00F03AC6" w:rsidRDefault="00F03AC6" w:rsidP="00F03AC6">
      <w:pPr>
        <w:pBdr>
          <w:top w:val="single" w:sz="6" w:space="1" w:color="auto"/>
        </w:pBdr>
        <w:spacing w:after="0" w:line="240" w:lineRule="auto"/>
        <w:jc w:val="center"/>
        <w:rPr>
          <w:rFonts w:ascii="Arial" w:eastAsia="Times New Roman" w:hAnsi="Arial" w:cs="Arial"/>
          <w:vanish/>
          <w:sz w:val="20"/>
          <w:szCs w:val="20"/>
          <w:lang w:eastAsia="pl-PL"/>
        </w:rPr>
      </w:pPr>
      <w:r w:rsidRPr="00F03AC6">
        <w:rPr>
          <w:rFonts w:ascii="Arial" w:eastAsia="Times New Roman" w:hAnsi="Arial" w:cs="Arial"/>
          <w:vanish/>
          <w:sz w:val="20"/>
          <w:szCs w:val="20"/>
          <w:lang w:eastAsia="pl-PL"/>
        </w:rPr>
        <w:t>Dół formularza</w:t>
      </w:r>
    </w:p>
    <w:p w14:paraId="1C83DC72" w14:textId="77777777" w:rsidR="00AC432A" w:rsidRPr="00F03AC6" w:rsidRDefault="00AC432A" w:rsidP="00F03AC6">
      <w:pPr>
        <w:spacing w:after="0" w:line="240" w:lineRule="auto"/>
        <w:rPr>
          <w:sz w:val="20"/>
          <w:szCs w:val="20"/>
        </w:rPr>
      </w:pPr>
    </w:p>
    <w:sectPr w:rsidR="00AC432A" w:rsidRPr="00F03AC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32A"/>
    <w:rsid w:val="00AC432A"/>
    <w:rsid w:val="00F03AC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A00D1"/>
  <w15:chartTrackingRefBased/>
  <w15:docId w15:val="{6870FC69-01CB-49B3-8FAD-2DD65CCA0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737324">
      <w:bodyDiv w:val="1"/>
      <w:marLeft w:val="0"/>
      <w:marRight w:val="0"/>
      <w:marTop w:val="0"/>
      <w:marBottom w:val="0"/>
      <w:divBdr>
        <w:top w:val="none" w:sz="0" w:space="0" w:color="auto"/>
        <w:left w:val="none" w:sz="0" w:space="0" w:color="auto"/>
        <w:bottom w:val="none" w:sz="0" w:space="0" w:color="auto"/>
        <w:right w:val="none" w:sz="0" w:space="0" w:color="auto"/>
      </w:divBdr>
      <w:divsChild>
        <w:div w:id="2039693343">
          <w:marLeft w:val="0"/>
          <w:marRight w:val="0"/>
          <w:marTop w:val="0"/>
          <w:marBottom w:val="0"/>
          <w:divBdr>
            <w:top w:val="none" w:sz="0" w:space="0" w:color="auto"/>
            <w:left w:val="none" w:sz="0" w:space="0" w:color="auto"/>
            <w:bottom w:val="none" w:sz="0" w:space="0" w:color="auto"/>
            <w:right w:val="none" w:sz="0" w:space="0" w:color="auto"/>
          </w:divBdr>
        </w:div>
        <w:div w:id="298388746">
          <w:marLeft w:val="0"/>
          <w:marRight w:val="0"/>
          <w:marTop w:val="0"/>
          <w:marBottom w:val="0"/>
          <w:divBdr>
            <w:top w:val="none" w:sz="0" w:space="0" w:color="auto"/>
            <w:left w:val="none" w:sz="0" w:space="0" w:color="auto"/>
            <w:bottom w:val="none" w:sz="0" w:space="0" w:color="auto"/>
            <w:right w:val="none" w:sz="0" w:space="0" w:color="auto"/>
          </w:divBdr>
        </w:div>
        <w:div w:id="1370446688">
          <w:marLeft w:val="0"/>
          <w:marRight w:val="0"/>
          <w:marTop w:val="0"/>
          <w:marBottom w:val="0"/>
          <w:divBdr>
            <w:top w:val="none" w:sz="0" w:space="0" w:color="auto"/>
            <w:left w:val="none" w:sz="0" w:space="0" w:color="auto"/>
            <w:bottom w:val="none" w:sz="0" w:space="0" w:color="auto"/>
            <w:right w:val="none" w:sz="0" w:space="0" w:color="auto"/>
          </w:divBdr>
          <w:divsChild>
            <w:div w:id="1099913955">
              <w:marLeft w:val="0"/>
              <w:marRight w:val="0"/>
              <w:marTop w:val="0"/>
              <w:marBottom w:val="0"/>
              <w:divBdr>
                <w:top w:val="none" w:sz="0" w:space="0" w:color="auto"/>
                <w:left w:val="none" w:sz="0" w:space="0" w:color="auto"/>
                <w:bottom w:val="none" w:sz="0" w:space="0" w:color="auto"/>
                <w:right w:val="none" w:sz="0" w:space="0" w:color="auto"/>
              </w:divBdr>
            </w:div>
            <w:div w:id="1754744085">
              <w:marLeft w:val="0"/>
              <w:marRight w:val="0"/>
              <w:marTop w:val="0"/>
              <w:marBottom w:val="0"/>
              <w:divBdr>
                <w:top w:val="none" w:sz="0" w:space="0" w:color="auto"/>
                <w:left w:val="none" w:sz="0" w:space="0" w:color="auto"/>
                <w:bottom w:val="none" w:sz="0" w:space="0" w:color="auto"/>
                <w:right w:val="none" w:sz="0" w:space="0" w:color="auto"/>
              </w:divBdr>
            </w:div>
            <w:div w:id="2135326373">
              <w:marLeft w:val="0"/>
              <w:marRight w:val="0"/>
              <w:marTop w:val="0"/>
              <w:marBottom w:val="0"/>
              <w:divBdr>
                <w:top w:val="none" w:sz="0" w:space="0" w:color="auto"/>
                <w:left w:val="none" w:sz="0" w:space="0" w:color="auto"/>
                <w:bottom w:val="none" w:sz="0" w:space="0" w:color="auto"/>
                <w:right w:val="none" w:sz="0" w:space="0" w:color="auto"/>
              </w:divBdr>
              <w:divsChild>
                <w:div w:id="1194150383">
                  <w:marLeft w:val="0"/>
                  <w:marRight w:val="0"/>
                  <w:marTop w:val="0"/>
                  <w:marBottom w:val="0"/>
                  <w:divBdr>
                    <w:top w:val="none" w:sz="0" w:space="0" w:color="auto"/>
                    <w:left w:val="none" w:sz="0" w:space="0" w:color="auto"/>
                    <w:bottom w:val="none" w:sz="0" w:space="0" w:color="auto"/>
                    <w:right w:val="none" w:sz="0" w:space="0" w:color="auto"/>
                  </w:divBdr>
                </w:div>
              </w:divsChild>
            </w:div>
            <w:div w:id="200168580">
              <w:marLeft w:val="0"/>
              <w:marRight w:val="0"/>
              <w:marTop w:val="0"/>
              <w:marBottom w:val="0"/>
              <w:divBdr>
                <w:top w:val="none" w:sz="0" w:space="0" w:color="auto"/>
                <w:left w:val="none" w:sz="0" w:space="0" w:color="auto"/>
                <w:bottom w:val="none" w:sz="0" w:space="0" w:color="auto"/>
                <w:right w:val="none" w:sz="0" w:space="0" w:color="auto"/>
              </w:divBdr>
              <w:divsChild>
                <w:div w:id="821191080">
                  <w:marLeft w:val="0"/>
                  <w:marRight w:val="0"/>
                  <w:marTop w:val="0"/>
                  <w:marBottom w:val="0"/>
                  <w:divBdr>
                    <w:top w:val="none" w:sz="0" w:space="0" w:color="auto"/>
                    <w:left w:val="none" w:sz="0" w:space="0" w:color="auto"/>
                    <w:bottom w:val="none" w:sz="0" w:space="0" w:color="auto"/>
                    <w:right w:val="none" w:sz="0" w:space="0" w:color="auto"/>
                  </w:divBdr>
                </w:div>
              </w:divsChild>
            </w:div>
            <w:div w:id="1726179853">
              <w:marLeft w:val="0"/>
              <w:marRight w:val="0"/>
              <w:marTop w:val="0"/>
              <w:marBottom w:val="0"/>
              <w:divBdr>
                <w:top w:val="none" w:sz="0" w:space="0" w:color="auto"/>
                <w:left w:val="none" w:sz="0" w:space="0" w:color="auto"/>
                <w:bottom w:val="none" w:sz="0" w:space="0" w:color="auto"/>
                <w:right w:val="none" w:sz="0" w:space="0" w:color="auto"/>
              </w:divBdr>
              <w:divsChild>
                <w:div w:id="1630281453">
                  <w:marLeft w:val="0"/>
                  <w:marRight w:val="0"/>
                  <w:marTop w:val="0"/>
                  <w:marBottom w:val="0"/>
                  <w:divBdr>
                    <w:top w:val="none" w:sz="0" w:space="0" w:color="auto"/>
                    <w:left w:val="none" w:sz="0" w:space="0" w:color="auto"/>
                    <w:bottom w:val="none" w:sz="0" w:space="0" w:color="auto"/>
                    <w:right w:val="none" w:sz="0" w:space="0" w:color="auto"/>
                  </w:divBdr>
                </w:div>
                <w:div w:id="2098135549">
                  <w:marLeft w:val="0"/>
                  <w:marRight w:val="0"/>
                  <w:marTop w:val="0"/>
                  <w:marBottom w:val="0"/>
                  <w:divBdr>
                    <w:top w:val="none" w:sz="0" w:space="0" w:color="auto"/>
                    <w:left w:val="none" w:sz="0" w:space="0" w:color="auto"/>
                    <w:bottom w:val="none" w:sz="0" w:space="0" w:color="auto"/>
                    <w:right w:val="none" w:sz="0" w:space="0" w:color="auto"/>
                  </w:divBdr>
                </w:div>
                <w:div w:id="1297758404">
                  <w:marLeft w:val="0"/>
                  <w:marRight w:val="0"/>
                  <w:marTop w:val="0"/>
                  <w:marBottom w:val="0"/>
                  <w:divBdr>
                    <w:top w:val="none" w:sz="0" w:space="0" w:color="auto"/>
                    <w:left w:val="none" w:sz="0" w:space="0" w:color="auto"/>
                    <w:bottom w:val="none" w:sz="0" w:space="0" w:color="auto"/>
                    <w:right w:val="none" w:sz="0" w:space="0" w:color="auto"/>
                  </w:divBdr>
                </w:div>
                <w:div w:id="1324359201">
                  <w:marLeft w:val="0"/>
                  <w:marRight w:val="0"/>
                  <w:marTop w:val="0"/>
                  <w:marBottom w:val="0"/>
                  <w:divBdr>
                    <w:top w:val="none" w:sz="0" w:space="0" w:color="auto"/>
                    <w:left w:val="none" w:sz="0" w:space="0" w:color="auto"/>
                    <w:bottom w:val="none" w:sz="0" w:space="0" w:color="auto"/>
                    <w:right w:val="none" w:sz="0" w:space="0" w:color="auto"/>
                  </w:divBdr>
                </w:div>
              </w:divsChild>
            </w:div>
            <w:div w:id="205794265">
              <w:marLeft w:val="0"/>
              <w:marRight w:val="0"/>
              <w:marTop w:val="0"/>
              <w:marBottom w:val="0"/>
              <w:divBdr>
                <w:top w:val="none" w:sz="0" w:space="0" w:color="auto"/>
                <w:left w:val="none" w:sz="0" w:space="0" w:color="auto"/>
                <w:bottom w:val="none" w:sz="0" w:space="0" w:color="auto"/>
                <w:right w:val="none" w:sz="0" w:space="0" w:color="auto"/>
              </w:divBdr>
              <w:divsChild>
                <w:div w:id="480729245">
                  <w:marLeft w:val="0"/>
                  <w:marRight w:val="0"/>
                  <w:marTop w:val="0"/>
                  <w:marBottom w:val="0"/>
                  <w:divBdr>
                    <w:top w:val="none" w:sz="0" w:space="0" w:color="auto"/>
                    <w:left w:val="none" w:sz="0" w:space="0" w:color="auto"/>
                    <w:bottom w:val="none" w:sz="0" w:space="0" w:color="auto"/>
                    <w:right w:val="none" w:sz="0" w:space="0" w:color="auto"/>
                  </w:divBdr>
                </w:div>
                <w:div w:id="528488644">
                  <w:marLeft w:val="0"/>
                  <w:marRight w:val="0"/>
                  <w:marTop w:val="0"/>
                  <w:marBottom w:val="0"/>
                  <w:divBdr>
                    <w:top w:val="none" w:sz="0" w:space="0" w:color="auto"/>
                    <w:left w:val="none" w:sz="0" w:space="0" w:color="auto"/>
                    <w:bottom w:val="none" w:sz="0" w:space="0" w:color="auto"/>
                    <w:right w:val="none" w:sz="0" w:space="0" w:color="auto"/>
                  </w:divBdr>
                </w:div>
                <w:div w:id="333992317">
                  <w:marLeft w:val="0"/>
                  <w:marRight w:val="0"/>
                  <w:marTop w:val="0"/>
                  <w:marBottom w:val="0"/>
                  <w:divBdr>
                    <w:top w:val="none" w:sz="0" w:space="0" w:color="auto"/>
                    <w:left w:val="none" w:sz="0" w:space="0" w:color="auto"/>
                    <w:bottom w:val="none" w:sz="0" w:space="0" w:color="auto"/>
                    <w:right w:val="none" w:sz="0" w:space="0" w:color="auto"/>
                  </w:divBdr>
                </w:div>
                <w:div w:id="1449356080">
                  <w:marLeft w:val="0"/>
                  <w:marRight w:val="0"/>
                  <w:marTop w:val="0"/>
                  <w:marBottom w:val="0"/>
                  <w:divBdr>
                    <w:top w:val="none" w:sz="0" w:space="0" w:color="auto"/>
                    <w:left w:val="none" w:sz="0" w:space="0" w:color="auto"/>
                    <w:bottom w:val="none" w:sz="0" w:space="0" w:color="auto"/>
                    <w:right w:val="none" w:sz="0" w:space="0" w:color="auto"/>
                  </w:divBdr>
                </w:div>
                <w:div w:id="944115556">
                  <w:marLeft w:val="0"/>
                  <w:marRight w:val="0"/>
                  <w:marTop w:val="0"/>
                  <w:marBottom w:val="0"/>
                  <w:divBdr>
                    <w:top w:val="none" w:sz="0" w:space="0" w:color="auto"/>
                    <w:left w:val="none" w:sz="0" w:space="0" w:color="auto"/>
                    <w:bottom w:val="none" w:sz="0" w:space="0" w:color="auto"/>
                    <w:right w:val="none" w:sz="0" w:space="0" w:color="auto"/>
                  </w:divBdr>
                </w:div>
                <w:div w:id="2106001304">
                  <w:marLeft w:val="0"/>
                  <w:marRight w:val="0"/>
                  <w:marTop w:val="0"/>
                  <w:marBottom w:val="0"/>
                  <w:divBdr>
                    <w:top w:val="none" w:sz="0" w:space="0" w:color="auto"/>
                    <w:left w:val="none" w:sz="0" w:space="0" w:color="auto"/>
                    <w:bottom w:val="none" w:sz="0" w:space="0" w:color="auto"/>
                    <w:right w:val="none" w:sz="0" w:space="0" w:color="auto"/>
                  </w:divBdr>
                </w:div>
                <w:div w:id="1833566265">
                  <w:marLeft w:val="0"/>
                  <w:marRight w:val="0"/>
                  <w:marTop w:val="0"/>
                  <w:marBottom w:val="0"/>
                  <w:divBdr>
                    <w:top w:val="none" w:sz="0" w:space="0" w:color="auto"/>
                    <w:left w:val="none" w:sz="0" w:space="0" w:color="auto"/>
                    <w:bottom w:val="none" w:sz="0" w:space="0" w:color="auto"/>
                    <w:right w:val="none" w:sz="0" w:space="0" w:color="auto"/>
                  </w:divBdr>
                </w:div>
              </w:divsChild>
            </w:div>
            <w:div w:id="1280720372">
              <w:marLeft w:val="0"/>
              <w:marRight w:val="0"/>
              <w:marTop w:val="0"/>
              <w:marBottom w:val="0"/>
              <w:divBdr>
                <w:top w:val="none" w:sz="0" w:space="0" w:color="auto"/>
                <w:left w:val="none" w:sz="0" w:space="0" w:color="auto"/>
                <w:bottom w:val="none" w:sz="0" w:space="0" w:color="auto"/>
                <w:right w:val="none" w:sz="0" w:space="0" w:color="auto"/>
              </w:divBdr>
              <w:divsChild>
                <w:div w:id="909585015">
                  <w:marLeft w:val="0"/>
                  <w:marRight w:val="0"/>
                  <w:marTop w:val="0"/>
                  <w:marBottom w:val="0"/>
                  <w:divBdr>
                    <w:top w:val="none" w:sz="0" w:space="0" w:color="auto"/>
                    <w:left w:val="none" w:sz="0" w:space="0" w:color="auto"/>
                    <w:bottom w:val="none" w:sz="0" w:space="0" w:color="auto"/>
                    <w:right w:val="none" w:sz="0" w:space="0" w:color="auto"/>
                  </w:divBdr>
                </w:div>
                <w:div w:id="2085174745">
                  <w:marLeft w:val="0"/>
                  <w:marRight w:val="0"/>
                  <w:marTop w:val="0"/>
                  <w:marBottom w:val="0"/>
                  <w:divBdr>
                    <w:top w:val="none" w:sz="0" w:space="0" w:color="auto"/>
                    <w:left w:val="none" w:sz="0" w:space="0" w:color="auto"/>
                    <w:bottom w:val="none" w:sz="0" w:space="0" w:color="auto"/>
                    <w:right w:val="none" w:sz="0" w:space="0" w:color="auto"/>
                  </w:divBdr>
                </w:div>
              </w:divsChild>
            </w:div>
            <w:div w:id="1970815354">
              <w:marLeft w:val="0"/>
              <w:marRight w:val="0"/>
              <w:marTop w:val="0"/>
              <w:marBottom w:val="0"/>
              <w:divBdr>
                <w:top w:val="none" w:sz="0" w:space="0" w:color="auto"/>
                <w:left w:val="none" w:sz="0" w:space="0" w:color="auto"/>
                <w:bottom w:val="none" w:sz="0" w:space="0" w:color="auto"/>
                <w:right w:val="none" w:sz="0" w:space="0" w:color="auto"/>
              </w:divBdr>
              <w:divsChild>
                <w:div w:id="1567955922">
                  <w:marLeft w:val="0"/>
                  <w:marRight w:val="0"/>
                  <w:marTop w:val="0"/>
                  <w:marBottom w:val="0"/>
                  <w:divBdr>
                    <w:top w:val="none" w:sz="0" w:space="0" w:color="auto"/>
                    <w:left w:val="none" w:sz="0" w:space="0" w:color="auto"/>
                    <w:bottom w:val="none" w:sz="0" w:space="0" w:color="auto"/>
                    <w:right w:val="none" w:sz="0" w:space="0" w:color="auto"/>
                  </w:divBdr>
                </w:div>
                <w:div w:id="1716003793">
                  <w:marLeft w:val="0"/>
                  <w:marRight w:val="0"/>
                  <w:marTop w:val="0"/>
                  <w:marBottom w:val="0"/>
                  <w:divBdr>
                    <w:top w:val="none" w:sz="0" w:space="0" w:color="auto"/>
                    <w:left w:val="none" w:sz="0" w:space="0" w:color="auto"/>
                    <w:bottom w:val="none" w:sz="0" w:space="0" w:color="auto"/>
                    <w:right w:val="none" w:sz="0" w:space="0" w:color="auto"/>
                  </w:divBdr>
                </w:div>
                <w:div w:id="215315803">
                  <w:marLeft w:val="0"/>
                  <w:marRight w:val="0"/>
                  <w:marTop w:val="0"/>
                  <w:marBottom w:val="0"/>
                  <w:divBdr>
                    <w:top w:val="none" w:sz="0" w:space="0" w:color="auto"/>
                    <w:left w:val="none" w:sz="0" w:space="0" w:color="auto"/>
                    <w:bottom w:val="none" w:sz="0" w:space="0" w:color="auto"/>
                    <w:right w:val="none" w:sz="0" w:space="0" w:color="auto"/>
                  </w:divBdr>
                </w:div>
                <w:div w:id="1402172520">
                  <w:marLeft w:val="0"/>
                  <w:marRight w:val="0"/>
                  <w:marTop w:val="0"/>
                  <w:marBottom w:val="0"/>
                  <w:divBdr>
                    <w:top w:val="none" w:sz="0" w:space="0" w:color="auto"/>
                    <w:left w:val="none" w:sz="0" w:space="0" w:color="auto"/>
                    <w:bottom w:val="none" w:sz="0" w:space="0" w:color="auto"/>
                    <w:right w:val="none" w:sz="0" w:space="0" w:color="auto"/>
                  </w:divBdr>
                </w:div>
                <w:div w:id="1546284706">
                  <w:marLeft w:val="0"/>
                  <w:marRight w:val="0"/>
                  <w:marTop w:val="0"/>
                  <w:marBottom w:val="0"/>
                  <w:divBdr>
                    <w:top w:val="none" w:sz="0" w:space="0" w:color="auto"/>
                    <w:left w:val="none" w:sz="0" w:space="0" w:color="auto"/>
                    <w:bottom w:val="none" w:sz="0" w:space="0" w:color="auto"/>
                    <w:right w:val="none" w:sz="0" w:space="0" w:color="auto"/>
                  </w:divBdr>
                </w:div>
              </w:divsChild>
            </w:div>
            <w:div w:id="1552182726">
              <w:marLeft w:val="0"/>
              <w:marRight w:val="0"/>
              <w:marTop w:val="0"/>
              <w:marBottom w:val="0"/>
              <w:divBdr>
                <w:top w:val="none" w:sz="0" w:space="0" w:color="auto"/>
                <w:left w:val="none" w:sz="0" w:space="0" w:color="auto"/>
                <w:bottom w:val="none" w:sz="0" w:space="0" w:color="auto"/>
                <w:right w:val="none" w:sz="0" w:space="0" w:color="auto"/>
              </w:divBdr>
              <w:divsChild>
                <w:div w:id="197863657">
                  <w:marLeft w:val="0"/>
                  <w:marRight w:val="0"/>
                  <w:marTop w:val="0"/>
                  <w:marBottom w:val="0"/>
                  <w:divBdr>
                    <w:top w:val="none" w:sz="0" w:space="0" w:color="auto"/>
                    <w:left w:val="none" w:sz="0" w:space="0" w:color="auto"/>
                    <w:bottom w:val="none" w:sz="0" w:space="0" w:color="auto"/>
                    <w:right w:val="none" w:sz="0" w:space="0" w:color="auto"/>
                  </w:divBdr>
                </w:div>
                <w:div w:id="373120775">
                  <w:marLeft w:val="0"/>
                  <w:marRight w:val="0"/>
                  <w:marTop w:val="0"/>
                  <w:marBottom w:val="0"/>
                  <w:divBdr>
                    <w:top w:val="none" w:sz="0" w:space="0" w:color="auto"/>
                    <w:left w:val="none" w:sz="0" w:space="0" w:color="auto"/>
                    <w:bottom w:val="none" w:sz="0" w:space="0" w:color="auto"/>
                    <w:right w:val="none" w:sz="0" w:space="0" w:color="auto"/>
                  </w:divBdr>
                </w:div>
                <w:div w:id="772285994">
                  <w:marLeft w:val="0"/>
                  <w:marRight w:val="0"/>
                  <w:marTop w:val="0"/>
                  <w:marBottom w:val="0"/>
                  <w:divBdr>
                    <w:top w:val="none" w:sz="0" w:space="0" w:color="auto"/>
                    <w:left w:val="none" w:sz="0" w:space="0" w:color="auto"/>
                    <w:bottom w:val="none" w:sz="0" w:space="0" w:color="auto"/>
                    <w:right w:val="none" w:sz="0" w:space="0" w:color="auto"/>
                  </w:divBdr>
                </w:div>
                <w:div w:id="683243469">
                  <w:marLeft w:val="0"/>
                  <w:marRight w:val="0"/>
                  <w:marTop w:val="0"/>
                  <w:marBottom w:val="0"/>
                  <w:divBdr>
                    <w:top w:val="none" w:sz="0" w:space="0" w:color="auto"/>
                    <w:left w:val="none" w:sz="0" w:space="0" w:color="auto"/>
                    <w:bottom w:val="none" w:sz="0" w:space="0" w:color="auto"/>
                    <w:right w:val="none" w:sz="0" w:space="0" w:color="auto"/>
                  </w:divBdr>
                </w:div>
                <w:div w:id="839391841">
                  <w:marLeft w:val="0"/>
                  <w:marRight w:val="0"/>
                  <w:marTop w:val="0"/>
                  <w:marBottom w:val="0"/>
                  <w:divBdr>
                    <w:top w:val="none" w:sz="0" w:space="0" w:color="auto"/>
                    <w:left w:val="none" w:sz="0" w:space="0" w:color="auto"/>
                    <w:bottom w:val="none" w:sz="0" w:space="0" w:color="auto"/>
                    <w:right w:val="none" w:sz="0" w:space="0" w:color="auto"/>
                  </w:divBdr>
                </w:div>
                <w:div w:id="224032973">
                  <w:marLeft w:val="0"/>
                  <w:marRight w:val="0"/>
                  <w:marTop w:val="0"/>
                  <w:marBottom w:val="0"/>
                  <w:divBdr>
                    <w:top w:val="none" w:sz="0" w:space="0" w:color="auto"/>
                    <w:left w:val="none" w:sz="0" w:space="0" w:color="auto"/>
                    <w:bottom w:val="none" w:sz="0" w:space="0" w:color="auto"/>
                    <w:right w:val="none" w:sz="0" w:space="0" w:color="auto"/>
                  </w:divBdr>
                </w:div>
                <w:div w:id="1812287440">
                  <w:marLeft w:val="0"/>
                  <w:marRight w:val="0"/>
                  <w:marTop w:val="0"/>
                  <w:marBottom w:val="0"/>
                  <w:divBdr>
                    <w:top w:val="none" w:sz="0" w:space="0" w:color="auto"/>
                    <w:left w:val="none" w:sz="0" w:space="0" w:color="auto"/>
                    <w:bottom w:val="none" w:sz="0" w:space="0" w:color="auto"/>
                    <w:right w:val="none" w:sz="0" w:space="0" w:color="auto"/>
                  </w:divBdr>
                </w:div>
                <w:div w:id="863128981">
                  <w:marLeft w:val="0"/>
                  <w:marRight w:val="0"/>
                  <w:marTop w:val="0"/>
                  <w:marBottom w:val="0"/>
                  <w:divBdr>
                    <w:top w:val="none" w:sz="0" w:space="0" w:color="auto"/>
                    <w:left w:val="none" w:sz="0" w:space="0" w:color="auto"/>
                    <w:bottom w:val="none" w:sz="0" w:space="0" w:color="auto"/>
                    <w:right w:val="none" w:sz="0" w:space="0" w:color="auto"/>
                  </w:divBdr>
                </w:div>
              </w:divsChild>
            </w:div>
            <w:div w:id="1562325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3939</Words>
  <Characters>23639</Characters>
  <Application>Microsoft Office Word</Application>
  <DocSecurity>0</DocSecurity>
  <Lines>196</Lines>
  <Paragraphs>55</Paragraphs>
  <ScaleCrop>false</ScaleCrop>
  <Company/>
  <LinksUpToDate>false</LinksUpToDate>
  <CharactersWithSpaces>27523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2</cp:revision>
  <dcterms:created xsi:type="dcterms:W3CDTF">2019-02-28T08:50:00Z</dcterms:created>
  <dcterms:modified xsi:type="dcterms:W3CDTF">2019-02-28T08:53:00Z</dcterms:modified>
</cp:coreProperties>
</file>