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8B2DDD" w14:textId="77777777" w:rsidR="00264B7F" w:rsidRPr="00264B7F" w:rsidRDefault="00264B7F" w:rsidP="00264B7F">
      <w:pPr>
        <w:pBdr>
          <w:bottom w:val="single" w:sz="6" w:space="1" w:color="auto"/>
        </w:pBdr>
        <w:jc w:val="center"/>
        <w:rPr>
          <w:rFonts w:ascii="Arial" w:eastAsia="Times New Roman" w:hAnsi="Arial" w:cs="Arial"/>
          <w:vanish/>
          <w:lang w:eastAsia="pl-PL"/>
        </w:rPr>
      </w:pPr>
      <w:r w:rsidRPr="00264B7F">
        <w:rPr>
          <w:rFonts w:ascii="Arial" w:eastAsia="Times New Roman" w:hAnsi="Arial" w:cs="Arial"/>
          <w:vanish/>
          <w:lang w:eastAsia="pl-PL"/>
        </w:rPr>
        <w:t>Początek formularza</w:t>
      </w:r>
    </w:p>
    <w:p w14:paraId="27FAFD63" w14:textId="5541EE0F" w:rsidR="00264B7F" w:rsidRPr="00264B7F" w:rsidRDefault="00264B7F" w:rsidP="00264B7F">
      <w:pPr>
        <w:spacing w:after="240"/>
        <w:rPr>
          <w:rFonts w:eastAsia="Times New Roman"/>
          <w:lang w:eastAsia="pl-PL"/>
        </w:rPr>
      </w:pPr>
      <w:r w:rsidRPr="00264B7F">
        <w:rPr>
          <w:rFonts w:eastAsia="Times New Roman"/>
          <w:lang w:eastAsia="pl-PL"/>
        </w:rPr>
        <w:br/>
      </w:r>
      <w:r w:rsidRPr="00264B7F">
        <w:rPr>
          <w:rFonts w:eastAsia="Times New Roman"/>
          <w:lang w:eastAsia="pl-PL"/>
        </w:rPr>
        <w:br/>
        <w:t xml:space="preserve">Ogłoszenie nr 566303-N-2018 z dnia 2018-05-30 r. </w:t>
      </w:r>
    </w:p>
    <w:p w14:paraId="62D784F2" w14:textId="77777777" w:rsidR="00264B7F" w:rsidRPr="00264B7F" w:rsidRDefault="00264B7F" w:rsidP="00264B7F">
      <w:pPr>
        <w:spacing w:line="450" w:lineRule="atLeast"/>
        <w:jc w:val="center"/>
        <w:rPr>
          <w:rFonts w:eastAsia="Times New Roman"/>
          <w:b/>
          <w:bCs/>
          <w:lang w:eastAsia="pl-PL"/>
        </w:rPr>
      </w:pPr>
      <w:r w:rsidRPr="00264B7F">
        <w:rPr>
          <w:rFonts w:eastAsia="Times New Roman"/>
          <w:b/>
          <w:bCs/>
          <w:lang w:eastAsia="pl-PL"/>
        </w:rPr>
        <w:t xml:space="preserve">Wójt Gminy Strzałkowo: Budowa placów zabaw z wyposażeniem w miejscowości Strzałkowo ul. Andrzejewskiego na działkach Nr 267/8 i 267/10 oraz w miejscowości Kornaty na działce Nr 101/2 </w:t>
      </w:r>
      <w:r w:rsidRPr="00264B7F">
        <w:rPr>
          <w:rFonts w:eastAsia="Times New Roman"/>
          <w:b/>
          <w:bCs/>
          <w:lang w:eastAsia="pl-PL"/>
        </w:rPr>
        <w:br/>
        <w:t xml:space="preserve">OGŁOSZENIE O ZAMÓWIENIU - Roboty budowlane </w:t>
      </w:r>
    </w:p>
    <w:p w14:paraId="01142AC9"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Zamieszczanie ogłoszenia:</w:t>
      </w:r>
      <w:r w:rsidRPr="00264B7F">
        <w:rPr>
          <w:rFonts w:eastAsia="Times New Roman"/>
          <w:lang w:eastAsia="pl-PL"/>
        </w:rPr>
        <w:t xml:space="preserve"> Zamieszczanie obowiązkowe </w:t>
      </w:r>
    </w:p>
    <w:p w14:paraId="7DB9FF96"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Ogłoszenie dotyczy:</w:t>
      </w:r>
      <w:r w:rsidRPr="00264B7F">
        <w:rPr>
          <w:rFonts w:eastAsia="Times New Roman"/>
          <w:lang w:eastAsia="pl-PL"/>
        </w:rPr>
        <w:t xml:space="preserve"> Zamówienia publicznego </w:t>
      </w:r>
    </w:p>
    <w:p w14:paraId="638F21E4"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Zamówienie dotyczy projektu lub programu współfinansowanego ze środków Unii Europejskiej </w:t>
      </w:r>
    </w:p>
    <w:p w14:paraId="6D11FD76" w14:textId="5F39763C"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r>
      <w:r w:rsidRPr="00264B7F">
        <w:rPr>
          <w:rFonts w:eastAsia="Times New Roman"/>
          <w:b/>
          <w:bCs/>
          <w:lang w:eastAsia="pl-PL"/>
        </w:rPr>
        <w:t>Nazwa projektu lub programu</w:t>
      </w:r>
      <w:r w:rsidRPr="00264B7F">
        <w:rPr>
          <w:rFonts w:eastAsia="Times New Roman"/>
          <w:lang w:eastAsia="pl-PL"/>
        </w:rPr>
        <w:t xml:space="preserve"> </w:t>
      </w:r>
    </w:p>
    <w:p w14:paraId="6635887B"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5D69139E" w14:textId="75D38BF1"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t xml:space="preserve">Należy podać minimalny procentowy wskaźnik zatrudnienia osób należących do jednej lub więcej kategorii, o których mowa w art. 22 ust. 2 ustawy </w:t>
      </w:r>
      <w:proofErr w:type="spellStart"/>
      <w:r w:rsidRPr="00264B7F">
        <w:rPr>
          <w:rFonts w:eastAsia="Times New Roman"/>
          <w:lang w:eastAsia="pl-PL"/>
        </w:rPr>
        <w:t>Pzp</w:t>
      </w:r>
      <w:proofErr w:type="spellEnd"/>
      <w:r w:rsidRPr="00264B7F">
        <w:rPr>
          <w:rFonts w:eastAsia="Times New Roman"/>
          <w:lang w:eastAsia="pl-PL"/>
        </w:rPr>
        <w:t xml:space="preserve">, nie mniejszy niż 30%, osób zatrudnionych przez zakłady pracy chronionej lub wykonawców albo ich jednostki (w %) </w:t>
      </w:r>
    </w:p>
    <w:p w14:paraId="232283AB" w14:textId="77777777" w:rsidR="00264B7F" w:rsidRPr="00264B7F" w:rsidRDefault="00264B7F" w:rsidP="00264B7F">
      <w:pPr>
        <w:spacing w:line="450" w:lineRule="atLeast"/>
        <w:rPr>
          <w:rFonts w:eastAsia="Times New Roman"/>
          <w:b/>
          <w:bCs/>
          <w:lang w:eastAsia="pl-PL"/>
        </w:rPr>
      </w:pPr>
      <w:r w:rsidRPr="00264B7F">
        <w:rPr>
          <w:rFonts w:eastAsia="Times New Roman"/>
          <w:b/>
          <w:bCs/>
          <w:u w:val="single"/>
          <w:lang w:eastAsia="pl-PL"/>
        </w:rPr>
        <w:t>SEKCJA I: ZAMAWIAJĄCY</w:t>
      </w:r>
      <w:r w:rsidRPr="00264B7F">
        <w:rPr>
          <w:rFonts w:eastAsia="Times New Roman"/>
          <w:b/>
          <w:bCs/>
          <w:lang w:eastAsia="pl-PL"/>
        </w:rPr>
        <w:t xml:space="preserve"> </w:t>
      </w:r>
    </w:p>
    <w:p w14:paraId="7E2206D7"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Postępowanie przeprowadza centralny zamawiający </w:t>
      </w:r>
    </w:p>
    <w:p w14:paraId="7A6D707F" w14:textId="77777777"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p>
    <w:p w14:paraId="5381A4DB"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Postępowanie przeprowadza podmiot, któremu zamawiający powierzył/powierzyli przeprowadzenie postępowania </w:t>
      </w:r>
    </w:p>
    <w:p w14:paraId="2F9E54FA" w14:textId="77777777"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p>
    <w:p w14:paraId="682ED87B"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Informacje na temat podmiotu któremu zamawiający powierzył/powierzyli prowadzenie postępowania:</w:t>
      </w:r>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Postępowanie jest przeprowadzane wspólnie przez zamawiających</w:t>
      </w:r>
      <w:r w:rsidRPr="00264B7F">
        <w:rPr>
          <w:rFonts w:eastAsia="Times New Roman"/>
          <w:lang w:eastAsia="pl-PL"/>
        </w:rPr>
        <w:t xml:space="preserve"> </w:t>
      </w:r>
    </w:p>
    <w:p w14:paraId="24B862FE" w14:textId="4FAC9748"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t xml:space="preserve">Jeżeli tak, należy wymienić zamawiających, którzy wspólnie przeprowadzają postępowanie oraz podać adresy ich siedzib, krajowe numery identyfikacyjne oraz osoby do kontaktów wraz z danymi do kontaktów: </w:t>
      </w:r>
      <w:r w:rsidRPr="00264B7F">
        <w:rPr>
          <w:rFonts w:eastAsia="Times New Roman"/>
          <w:lang w:eastAsia="pl-PL"/>
        </w:rPr>
        <w:br/>
      </w:r>
      <w:r w:rsidRPr="00264B7F">
        <w:rPr>
          <w:rFonts w:eastAsia="Times New Roman"/>
          <w:lang w:eastAsia="pl-PL"/>
        </w:rPr>
        <w:br/>
      </w:r>
      <w:r w:rsidRPr="00264B7F">
        <w:rPr>
          <w:rFonts w:eastAsia="Times New Roman"/>
          <w:b/>
          <w:bCs/>
          <w:lang w:eastAsia="pl-PL"/>
        </w:rPr>
        <w:t xml:space="preserve">Postępowanie jest przeprowadzane wspólnie z zamawiającymi z innych państw członkowskich Unii Europejskiej </w:t>
      </w:r>
    </w:p>
    <w:p w14:paraId="50BA653E" w14:textId="77777777"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p>
    <w:p w14:paraId="19CAD37E"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W przypadku przeprowadzania postępowania wspólnie z zamawiającymi z innych państw członkowskich Unii Europejskiej – mające zastosowanie krajowe prawo zamówień publicznych:</w:t>
      </w:r>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Informacje dodatkowe:</w:t>
      </w:r>
      <w:r w:rsidRPr="00264B7F">
        <w:rPr>
          <w:rFonts w:eastAsia="Times New Roman"/>
          <w:lang w:eastAsia="pl-PL"/>
        </w:rPr>
        <w:t xml:space="preserve"> </w:t>
      </w:r>
    </w:p>
    <w:p w14:paraId="152045B1"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 1) NAZWA I ADRES: </w:t>
      </w:r>
      <w:r w:rsidRPr="00264B7F">
        <w:rPr>
          <w:rFonts w:eastAsia="Times New Roman"/>
          <w:lang w:eastAsia="pl-PL"/>
        </w:rPr>
        <w:t xml:space="preserve">Wójt Gminy Strzałkowo, krajowy numer identyfikacyjny 54131600000, ul. Al. Prymasa Wyszyńskiego  6 , 62420   Strzałkowo, woj. wielkopolskie, państwo Polska, tel. 0-63 275 06 19, e-mail ug@strzalkowo.pl, faks 0-63 275 02 62. </w:t>
      </w:r>
      <w:r w:rsidRPr="00264B7F">
        <w:rPr>
          <w:rFonts w:eastAsia="Times New Roman"/>
          <w:lang w:eastAsia="pl-PL"/>
        </w:rPr>
        <w:br/>
        <w:t xml:space="preserve">Adres strony internetowej (URL): http://strzalkowo.samorzady.pl </w:t>
      </w:r>
      <w:r w:rsidRPr="00264B7F">
        <w:rPr>
          <w:rFonts w:eastAsia="Times New Roman"/>
          <w:lang w:eastAsia="pl-PL"/>
        </w:rPr>
        <w:br/>
        <w:t xml:space="preserve">Adres profilu nabywcy: </w:t>
      </w:r>
      <w:r w:rsidRPr="00264B7F">
        <w:rPr>
          <w:rFonts w:eastAsia="Times New Roman"/>
          <w:lang w:eastAsia="pl-PL"/>
        </w:rPr>
        <w:br/>
        <w:t xml:space="preserve">Adres strony internetowej pod którym można uzyskać dostęp do narzędzi i urządzeń lub formatów plików, które nie są ogólnie dostępne </w:t>
      </w:r>
    </w:p>
    <w:p w14:paraId="121E64A1" w14:textId="3D311F3E"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 2) RODZAJ ZAMAWIAJĄCEGO: </w:t>
      </w:r>
      <w:r w:rsidRPr="00264B7F">
        <w:rPr>
          <w:rFonts w:eastAsia="Times New Roman"/>
          <w:lang w:eastAsia="pl-PL"/>
        </w:rPr>
        <w:t xml:space="preserve">Administracja samorządowa </w:t>
      </w:r>
    </w:p>
    <w:p w14:paraId="33073959"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I.3) WSPÓLNE UDZIELANIE ZAMÓWIENIA </w:t>
      </w:r>
      <w:r w:rsidRPr="00264B7F">
        <w:rPr>
          <w:rFonts w:eastAsia="Times New Roman"/>
          <w:b/>
          <w:bCs/>
          <w:i/>
          <w:iCs/>
          <w:lang w:eastAsia="pl-PL"/>
        </w:rPr>
        <w:t>(jeżeli dotyczy)</w:t>
      </w:r>
      <w:r w:rsidRPr="00264B7F">
        <w:rPr>
          <w:rFonts w:eastAsia="Times New Roman"/>
          <w:b/>
          <w:bCs/>
          <w:lang w:eastAsia="pl-PL"/>
        </w:rPr>
        <w:t xml:space="preserve">: </w:t>
      </w:r>
    </w:p>
    <w:p w14:paraId="372FE266" w14:textId="20885A2D" w:rsidR="00264B7F" w:rsidRPr="00264B7F" w:rsidRDefault="00264B7F" w:rsidP="007C1651">
      <w:pPr>
        <w:rPr>
          <w:rFonts w:eastAsia="Times New Roman"/>
          <w:lang w:eastAsia="pl-PL"/>
        </w:rPr>
      </w:pPr>
      <w:r w:rsidRPr="00264B7F">
        <w:rPr>
          <w:rFonts w:eastAsia="Times New Roman"/>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14:paraId="430D3F71"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I.4) KOMUNIKACJA: </w:t>
      </w:r>
      <w:r w:rsidRPr="00264B7F">
        <w:rPr>
          <w:rFonts w:eastAsia="Times New Roman"/>
          <w:lang w:eastAsia="pl-PL"/>
        </w:rPr>
        <w:br/>
      </w:r>
      <w:r w:rsidRPr="00264B7F">
        <w:rPr>
          <w:rFonts w:eastAsia="Times New Roman"/>
          <w:b/>
          <w:bCs/>
          <w:lang w:eastAsia="pl-PL"/>
        </w:rPr>
        <w:t>Nieograniczony, pełny i bezpośredni dostęp do dokumentów z postępowania można uzyskać pod adresem (URL)</w:t>
      </w:r>
      <w:r w:rsidRPr="00264B7F">
        <w:rPr>
          <w:rFonts w:eastAsia="Times New Roman"/>
          <w:lang w:eastAsia="pl-PL"/>
        </w:rPr>
        <w:t xml:space="preserve"> </w:t>
      </w:r>
    </w:p>
    <w:p w14:paraId="4E637DF5" w14:textId="29F84338"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t xml:space="preserve">http://strzalkowo.samorzady.pl </w:t>
      </w:r>
      <w:r w:rsidRPr="00264B7F">
        <w:rPr>
          <w:rFonts w:eastAsia="Times New Roman"/>
          <w:lang w:eastAsia="pl-PL"/>
        </w:rPr>
        <w:br/>
      </w:r>
      <w:r w:rsidRPr="00264B7F">
        <w:rPr>
          <w:rFonts w:eastAsia="Times New Roman"/>
          <w:b/>
          <w:bCs/>
          <w:lang w:eastAsia="pl-PL"/>
        </w:rPr>
        <w:t xml:space="preserve">Adres strony internetowej, na której zamieszczona będzie specyfikacja istotnych warunków zamówienia </w:t>
      </w:r>
    </w:p>
    <w:p w14:paraId="1A22A313" w14:textId="34379123"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t xml:space="preserve">http://strzalkowo.samorzady.pl </w:t>
      </w:r>
      <w:r w:rsidRPr="00264B7F">
        <w:rPr>
          <w:rFonts w:eastAsia="Times New Roman"/>
          <w:lang w:eastAsia="pl-PL"/>
        </w:rPr>
        <w:br/>
      </w:r>
      <w:r w:rsidRPr="00264B7F">
        <w:rPr>
          <w:rFonts w:eastAsia="Times New Roman"/>
          <w:b/>
          <w:bCs/>
          <w:lang w:eastAsia="pl-PL"/>
        </w:rPr>
        <w:t xml:space="preserve">Dostęp do dokumentów z postępowania jest ograniczony - więcej informacji można uzyskać pod adresem </w:t>
      </w:r>
    </w:p>
    <w:p w14:paraId="749EE00F" w14:textId="54D30BAE"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r>
      <w:r w:rsidRPr="00264B7F">
        <w:rPr>
          <w:rFonts w:eastAsia="Times New Roman"/>
          <w:b/>
          <w:bCs/>
          <w:lang w:eastAsia="pl-PL"/>
        </w:rPr>
        <w:t>Oferty lub wnioski o dopuszczenie do udziału w postępowaniu należy przesyłać:</w:t>
      </w:r>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Elektronicznie</w:t>
      </w:r>
      <w:r w:rsidRPr="00264B7F">
        <w:rPr>
          <w:rFonts w:eastAsia="Times New Roman"/>
          <w:lang w:eastAsia="pl-PL"/>
        </w:rPr>
        <w:t xml:space="preserve"> </w:t>
      </w:r>
    </w:p>
    <w:p w14:paraId="3019108D" w14:textId="5E2D9524"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t xml:space="preserve">adres </w:t>
      </w:r>
    </w:p>
    <w:p w14:paraId="36FE8CC9" w14:textId="159DC60E" w:rsidR="00264B7F" w:rsidRPr="00264B7F" w:rsidRDefault="00264B7F" w:rsidP="00264B7F">
      <w:pPr>
        <w:spacing w:line="450" w:lineRule="atLeast"/>
        <w:rPr>
          <w:rFonts w:eastAsia="Times New Roman"/>
          <w:lang w:eastAsia="pl-PL"/>
        </w:rPr>
      </w:pPr>
      <w:r w:rsidRPr="00264B7F">
        <w:rPr>
          <w:rFonts w:eastAsia="Times New Roman"/>
          <w:b/>
          <w:bCs/>
          <w:lang w:eastAsia="pl-PL"/>
        </w:rPr>
        <w:t>Dopuszczone jest przesłanie ofert lub wniosków o dopuszczenie do udziału w postępowaniu w inny sposób:</w:t>
      </w:r>
      <w:r w:rsidRPr="00264B7F">
        <w:rPr>
          <w:rFonts w:eastAsia="Times New Roman"/>
          <w:lang w:eastAsia="pl-PL"/>
        </w:rPr>
        <w:t xml:space="preserve"> </w:t>
      </w:r>
      <w:r w:rsidRPr="00264B7F">
        <w:rPr>
          <w:rFonts w:eastAsia="Times New Roman"/>
          <w:lang w:eastAsia="pl-PL"/>
        </w:rPr>
        <w:br/>
        <w:t xml:space="preserve">Nie </w:t>
      </w:r>
      <w:r w:rsidRPr="00264B7F">
        <w:rPr>
          <w:rFonts w:eastAsia="Times New Roman"/>
          <w:lang w:eastAsia="pl-PL"/>
        </w:rPr>
        <w:br/>
        <w:t xml:space="preserve">Inny sposób: </w:t>
      </w:r>
      <w:r w:rsidRPr="00264B7F">
        <w:rPr>
          <w:rFonts w:eastAsia="Times New Roman"/>
          <w:lang w:eastAsia="pl-PL"/>
        </w:rPr>
        <w:br/>
      </w:r>
      <w:r w:rsidRPr="00264B7F">
        <w:rPr>
          <w:rFonts w:eastAsia="Times New Roman"/>
          <w:b/>
          <w:bCs/>
          <w:lang w:eastAsia="pl-PL"/>
        </w:rPr>
        <w:t>Wymagane jest przesłanie ofert lub wniosków o dopuszczenie do udziału w postępowaniu w inny sposób:</w:t>
      </w:r>
      <w:r w:rsidRPr="00264B7F">
        <w:rPr>
          <w:rFonts w:eastAsia="Times New Roman"/>
          <w:lang w:eastAsia="pl-PL"/>
        </w:rPr>
        <w:t xml:space="preserve"> </w:t>
      </w:r>
      <w:r w:rsidRPr="00264B7F">
        <w:rPr>
          <w:rFonts w:eastAsia="Times New Roman"/>
          <w:lang w:eastAsia="pl-PL"/>
        </w:rPr>
        <w:br/>
        <w:t xml:space="preserve">Nie </w:t>
      </w:r>
      <w:r w:rsidRPr="00264B7F">
        <w:rPr>
          <w:rFonts w:eastAsia="Times New Roman"/>
          <w:lang w:eastAsia="pl-PL"/>
        </w:rPr>
        <w:br/>
        <w:t xml:space="preserve">Inny sposób: </w:t>
      </w:r>
      <w:r w:rsidRPr="00264B7F">
        <w:rPr>
          <w:rFonts w:eastAsia="Times New Roman"/>
          <w:lang w:eastAsia="pl-PL"/>
        </w:rPr>
        <w:br/>
        <w:t xml:space="preserve">Adres: </w:t>
      </w:r>
      <w:r w:rsidRPr="00264B7F">
        <w:rPr>
          <w:rFonts w:eastAsia="Times New Roman"/>
          <w:lang w:eastAsia="pl-PL"/>
        </w:rPr>
        <w:br/>
      </w:r>
      <w:r w:rsidRPr="00264B7F">
        <w:rPr>
          <w:rFonts w:eastAsia="Times New Roman"/>
          <w:b/>
          <w:bCs/>
          <w:lang w:eastAsia="pl-PL"/>
        </w:rPr>
        <w:t>Komunikacja elektroniczna wymaga korzystania z narzędzi i urządzeń lub formatów plików, które nie są ogólnie dostępne</w:t>
      </w:r>
      <w:r w:rsidRPr="00264B7F">
        <w:rPr>
          <w:rFonts w:eastAsia="Times New Roman"/>
          <w:lang w:eastAsia="pl-PL"/>
        </w:rPr>
        <w:t xml:space="preserve"> </w:t>
      </w:r>
    </w:p>
    <w:p w14:paraId="5E6BD23C" w14:textId="60C3B2B1"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t xml:space="preserve">Nieograniczony, pełny, bezpośredni i bezpłatny dostęp do tych narzędzi można uzyskać pod adresem: (URL) </w:t>
      </w:r>
    </w:p>
    <w:p w14:paraId="1D289F70" w14:textId="4EAB2590" w:rsidR="00264B7F" w:rsidRPr="00264B7F" w:rsidRDefault="00264B7F" w:rsidP="00264B7F">
      <w:pPr>
        <w:spacing w:line="450" w:lineRule="atLeast"/>
        <w:rPr>
          <w:rFonts w:eastAsia="Times New Roman"/>
          <w:b/>
          <w:bCs/>
          <w:lang w:eastAsia="pl-PL"/>
        </w:rPr>
      </w:pPr>
      <w:r w:rsidRPr="00264B7F">
        <w:rPr>
          <w:rFonts w:eastAsia="Times New Roman"/>
          <w:b/>
          <w:bCs/>
          <w:u w:val="single"/>
          <w:lang w:eastAsia="pl-PL"/>
        </w:rPr>
        <w:t xml:space="preserve">SEKCJA II: PRZEDMIOT ZAMÓWIENIA </w:t>
      </w:r>
      <w:r w:rsidRPr="00264B7F">
        <w:rPr>
          <w:rFonts w:eastAsia="Times New Roman"/>
          <w:lang w:eastAsia="pl-PL"/>
        </w:rPr>
        <w:br/>
      </w:r>
      <w:r w:rsidRPr="00264B7F">
        <w:rPr>
          <w:rFonts w:eastAsia="Times New Roman"/>
          <w:b/>
          <w:bCs/>
          <w:lang w:eastAsia="pl-PL"/>
        </w:rPr>
        <w:t xml:space="preserve">II.1) Nazwa nadana zamówieniu przez zamawiającego: </w:t>
      </w:r>
      <w:r w:rsidRPr="00264B7F">
        <w:rPr>
          <w:rFonts w:eastAsia="Times New Roman"/>
          <w:lang w:eastAsia="pl-PL"/>
        </w:rPr>
        <w:t xml:space="preserve">Budowa placów zabaw z wyposażeniem w miejscowości Strzałkowo ul. Andrzejewskiego na działkach Nr 267/8 i 267/10 oraz w miejscowości Kornaty na działce Nr 101/2 </w:t>
      </w:r>
      <w:r w:rsidRPr="00264B7F">
        <w:rPr>
          <w:rFonts w:eastAsia="Times New Roman"/>
          <w:lang w:eastAsia="pl-PL"/>
        </w:rPr>
        <w:br/>
      </w:r>
      <w:r w:rsidRPr="00264B7F">
        <w:rPr>
          <w:rFonts w:eastAsia="Times New Roman"/>
          <w:b/>
          <w:bCs/>
          <w:lang w:eastAsia="pl-PL"/>
        </w:rPr>
        <w:t xml:space="preserve">Numer referencyjny: </w:t>
      </w:r>
      <w:r w:rsidRPr="00264B7F">
        <w:rPr>
          <w:rFonts w:eastAsia="Times New Roman"/>
          <w:lang w:eastAsia="pl-PL"/>
        </w:rPr>
        <w:br/>
      </w:r>
      <w:r w:rsidRPr="00264B7F">
        <w:rPr>
          <w:rFonts w:eastAsia="Times New Roman"/>
          <w:b/>
          <w:bCs/>
          <w:lang w:eastAsia="pl-PL"/>
        </w:rPr>
        <w:t xml:space="preserve">Przed wszczęciem postępowania o udzielenie zamówienia przeprowadzono dialog techniczny </w:t>
      </w:r>
    </w:p>
    <w:p w14:paraId="5A842864" w14:textId="16CCE96B"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r>
      <w:r w:rsidRPr="00264B7F">
        <w:rPr>
          <w:rFonts w:eastAsia="Times New Roman"/>
          <w:b/>
          <w:bCs/>
          <w:lang w:eastAsia="pl-PL"/>
        </w:rPr>
        <w:t xml:space="preserve">II.2) Rodzaj zamówienia: </w:t>
      </w:r>
      <w:r w:rsidRPr="00264B7F">
        <w:rPr>
          <w:rFonts w:eastAsia="Times New Roman"/>
          <w:lang w:eastAsia="pl-PL"/>
        </w:rPr>
        <w:t xml:space="preserve">Roboty budowlane </w:t>
      </w:r>
      <w:r w:rsidRPr="00264B7F">
        <w:rPr>
          <w:rFonts w:eastAsia="Times New Roman"/>
          <w:lang w:eastAsia="pl-PL"/>
        </w:rPr>
        <w:br/>
      </w:r>
      <w:r w:rsidRPr="00264B7F">
        <w:rPr>
          <w:rFonts w:eastAsia="Times New Roman"/>
          <w:b/>
          <w:bCs/>
          <w:lang w:eastAsia="pl-PL"/>
        </w:rPr>
        <w:t>II.3) Informacja o możliwości składania ofert częściowych</w:t>
      </w:r>
      <w:r w:rsidRPr="00264B7F">
        <w:rPr>
          <w:rFonts w:eastAsia="Times New Roman"/>
          <w:lang w:eastAsia="pl-PL"/>
        </w:rPr>
        <w:t xml:space="preserve"> </w:t>
      </w:r>
      <w:r w:rsidRPr="00264B7F">
        <w:rPr>
          <w:rFonts w:eastAsia="Times New Roman"/>
          <w:lang w:eastAsia="pl-PL"/>
        </w:rPr>
        <w:br/>
        <w:t xml:space="preserve">Zamówienie podzielone jest na części: </w:t>
      </w:r>
    </w:p>
    <w:p w14:paraId="1B0E6EF4" w14:textId="4E237B1F"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r>
      <w:r w:rsidRPr="00264B7F">
        <w:rPr>
          <w:rFonts w:eastAsia="Times New Roman"/>
          <w:b/>
          <w:bCs/>
          <w:lang w:eastAsia="pl-PL"/>
        </w:rPr>
        <w:t>Oferty lub wnioski o dopuszczenie do udziału w postępowaniu można składać w odniesieniu do:</w:t>
      </w:r>
      <w:r w:rsidRPr="00264B7F">
        <w:rPr>
          <w:rFonts w:eastAsia="Times New Roman"/>
          <w:lang w:eastAsia="pl-PL"/>
        </w:rPr>
        <w:t xml:space="preserve"> </w:t>
      </w:r>
    </w:p>
    <w:p w14:paraId="13C34C54" w14:textId="3C825837" w:rsidR="00264B7F" w:rsidRPr="00264B7F" w:rsidRDefault="00264B7F" w:rsidP="007C1651">
      <w:pPr>
        <w:rPr>
          <w:rFonts w:eastAsia="Times New Roman"/>
          <w:lang w:eastAsia="pl-PL"/>
        </w:rPr>
      </w:pPr>
      <w:r w:rsidRPr="00264B7F">
        <w:rPr>
          <w:rFonts w:eastAsia="Times New Roman"/>
          <w:b/>
          <w:bCs/>
          <w:lang w:eastAsia="pl-PL"/>
        </w:rPr>
        <w:t>Zamawiający zastrzega sobie prawo do udzielenia łącznie następujących części lub grup części:</w:t>
      </w:r>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Maksymalna liczba części zamówienia, na które może zostać udzielone zamówienie jednemu wykonawcy:</w:t>
      </w:r>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 xml:space="preserve">II.4) Krótki opis przedmiotu zamówienia </w:t>
      </w:r>
      <w:r w:rsidRPr="00264B7F">
        <w:rPr>
          <w:rFonts w:eastAsia="Times New Roman"/>
          <w:i/>
          <w:iCs/>
          <w:lang w:eastAsia="pl-PL"/>
        </w:rPr>
        <w:t>(wielkość, zakres, rodzaj i ilość dostaw, usług lub robót budowlanych lub określenie zapotrzebowania i wymagań )</w:t>
      </w:r>
      <w:r w:rsidRPr="00264B7F">
        <w:rPr>
          <w:rFonts w:eastAsia="Times New Roman"/>
          <w:b/>
          <w:bCs/>
          <w:lang w:eastAsia="pl-PL"/>
        </w:rPr>
        <w:t xml:space="preserve"> a w przypadku partnerstwa innowacyjnego - określenie zapotrzebowania na innowacyjny produkt, usługę lub roboty budowlane: </w:t>
      </w:r>
      <w:r w:rsidRPr="00264B7F">
        <w:rPr>
          <w:rFonts w:eastAsia="Times New Roman"/>
          <w:lang w:eastAsia="pl-PL"/>
        </w:rPr>
        <w:t xml:space="preserve">. Opis przedmiotu zamówienia obejmuje: Przedmiot zamówienia obejmuje budowę placów zabaw z wyposażeniem w miejscowości Strzałkowo, ul. Andrzejewskiego na działkach Nr 267/8 i 267/10 oraz w miejscowości Kornaty na działce Nr 101/2. Planowane roboty zakładają wykonanie placów zabaw oraz wykonanie ogrodzenia z furtką. Podstawowy zakres robót obejmuje: • uporządkowanie terenu, • roboty ziemne – </w:t>
      </w:r>
      <w:proofErr w:type="spellStart"/>
      <w:r w:rsidRPr="00264B7F">
        <w:rPr>
          <w:rFonts w:eastAsia="Times New Roman"/>
          <w:lang w:eastAsia="pl-PL"/>
        </w:rPr>
        <w:t>wykorytowanie</w:t>
      </w:r>
      <w:proofErr w:type="spellEnd"/>
      <w:r w:rsidRPr="00264B7F">
        <w:rPr>
          <w:rFonts w:eastAsia="Times New Roman"/>
          <w:lang w:eastAsia="pl-PL"/>
        </w:rPr>
        <w:t xml:space="preserve"> terenu pod nawierzchnię, • wykonanie nawierzchni piaskowej placu, • wykonanie utwardzenia z koski brukowej na powierzchni, • wykonanie </w:t>
      </w:r>
      <w:proofErr w:type="spellStart"/>
      <w:r w:rsidRPr="00264B7F">
        <w:rPr>
          <w:rFonts w:eastAsia="Times New Roman"/>
          <w:lang w:eastAsia="pl-PL"/>
        </w:rPr>
        <w:t>nasadzeń</w:t>
      </w:r>
      <w:proofErr w:type="spellEnd"/>
      <w:r w:rsidRPr="00264B7F">
        <w:rPr>
          <w:rFonts w:eastAsia="Times New Roman"/>
          <w:lang w:eastAsia="pl-PL"/>
        </w:rPr>
        <w:t xml:space="preserve"> ozdobnych (krzewy i drzewa) na powierzchni, • dostarczenie i montaż urządzeń zabawowych oraz tablicy, ławek i koszy, • wykonanie ogrodzenia placu z paneli siatkowych na słupkach stalowych, • montaż furtki, • roboty uzupełniające konieczne do wykonania zakresu podstawowego w obiekcie. Szczegółowy zakres zamówienia określają przedmiary robót, dokumentacja projektowa na podstawie, której Wykonawcy zobowiązani są do opracowania kosztorysu ofertowego. </w:t>
      </w:r>
      <w:r w:rsidRPr="00264B7F">
        <w:rPr>
          <w:rFonts w:eastAsia="Times New Roman"/>
          <w:lang w:eastAsia="pl-PL"/>
        </w:rPr>
        <w:br/>
      </w:r>
      <w:r w:rsidRPr="00264B7F">
        <w:rPr>
          <w:rFonts w:eastAsia="Times New Roman"/>
          <w:b/>
          <w:bCs/>
          <w:lang w:eastAsia="pl-PL"/>
        </w:rPr>
        <w:t xml:space="preserve">II.5) Główny kod CPV: </w:t>
      </w:r>
      <w:r w:rsidRPr="00264B7F">
        <w:rPr>
          <w:rFonts w:eastAsia="Times New Roman"/>
          <w:lang w:eastAsia="pl-PL"/>
        </w:rPr>
        <w:t xml:space="preserve">45212140-9 </w:t>
      </w:r>
      <w:r w:rsidRPr="00264B7F">
        <w:rPr>
          <w:rFonts w:eastAsia="Times New Roman"/>
          <w:lang w:eastAsia="pl-PL"/>
        </w:rPr>
        <w:br/>
      </w:r>
      <w:r w:rsidRPr="00264B7F">
        <w:rPr>
          <w:rFonts w:eastAsia="Times New Roman"/>
          <w:b/>
          <w:bCs/>
          <w:lang w:eastAsia="pl-PL"/>
        </w:rPr>
        <w:t>Dodatkowe kody CPV:</w:t>
      </w:r>
      <w:r w:rsidRPr="00264B7F">
        <w:rPr>
          <w:rFonts w:eastAsia="Times New Roman"/>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97"/>
      </w:tblGrid>
      <w:tr w:rsidR="00264B7F" w:rsidRPr="00264B7F" w14:paraId="1B3DD7DD" w14:textId="77777777" w:rsidTr="00264B7F">
        <w:tc>
          <w:tcPr>
            <w:tcW w:w="0" w:type="auto"/>
            <w:tcBorders>
              <w:top w:val="single" w:sz="6" w:space="0" w:color="000000"/>
              <w:left w:val="single" w:sz="6" w:space="0" w:color="000000"/>
              <w:bottom w:val="single" w:sz="6" w:space="0" w:color="000000"/>
              <w:right w:val="single" w:sz="6" w:space="0" w:color="000000"/>
            </w:tcBorders>
            <w:vAlign w:val="center"/>
            <w:hideMark/>
          </w:tcPr>
          <w:p w14:paraId="4653E325" w14:textId="77777777" w:rsidR="00264B7F" w:rsidRPr="00264B7F" w:rsidRDefault="00264B7F" w:rsidP="00264B7F">
            <w:pPr>
              <w:rPr>
                <w:rFonts w:eastAsia="Times New Roman"/>
                <w:lang w:eastAsia="pl-PL"/>
              </w:rPr>
            </w:pPr>
            <w:r w:rsidRPr="00264B7F">
              <w:rPr>
                <w:rFonts w:eastAsia="Times New Roman"/>
                <w:lang w:eastAsia="pl-PL"/>
              </w:rPr>
              <w:t>Kod CPV</w:t>
            </w:r>
          </w:p>
        </w:tc>
      </w:tr>
      <w:tr w:rsidR="00264B7F" w:rsidRPr="00264B7F" w14:paraId="3C8541DB" w14:textId="77777777" w:rsidTr="00264B7F">
        <w:tc>
          <w:tcPr>
            <w:tcW w:w="0" w:type="auto"/>
            <w:tcBorders>
              <w:top w:val="single" w:sz="6" w:space="0" w:color="000000"/>
              <w:left w:val="single" w:sz="6" w:space="0" w:color="000000"/>
              <w:bottom w:val="single" w:sz="6" w:space="0" w:color="000000"/>
              <w:right w:val="single" w:sz="6" w:space="0" w:color="000000"/>
            </w:tcBorders>
            <w:vAlign w:val="center"/>
            <w:hideMark/>
          </w:tcPr>
          <w:p w14:paraId="2E8EEF76" w14:textId="77777777" w:rsidR="00264B7F" w:rsidRPr="00264B7F" w:rsidRDefault="00264B7F" w:rsidP="00264B7F">
            <w:pPr>
              <w:rPr>
                <w:rFonts w:eastAsia="Times New Roman"/>
                <w:lang w:eastAsia="pl-PL"/>
              </w:rPr>
            </w:pPr>
            <w:r w:rsidRPr="00264B7F">
              <w:rPr>
                <w:rFonts w:eastAsia="Times New Roman"/>
                <w:lang w:eastAsia="pl-PL"/>
              </w:rPr>
              <w:t>37500000-3</w:t>
            </w:r>
          </w:p>
        </w:tc>
      </w:tr>
      <w:tr w:rsidR="00264B7F" w:rsidRPr="00264B7F" w14:paraId="27647AB6" w14:textId="77777777" w:rsidTr="00264B7F">
        <w:tc>
          <w:tcPr>
            <w:tcW w:w="0" w:type="auto"/>
            <w:tcBorders>
              <w:top w:val="single" w:sz="6" w:space="0" w:color="000000"/>
              <w:left w:val="single" w:sz="6" w:space="0" w:color="000000"/>
              <w:bottom w:val="single" w:sz="6" w:space="0" w:color="000000"/>
              <w:right w:val="single" w:sz="6" w:space="0" w:color="000000"/>
            </w:tcBorders>
            <w:vAlign w:val="center"/>
            <w:hideMark/>
          </w:tcPr>
          <w:p w14:paraId="5F3C4D0B" w14:textId="77777777" w:rsidR="00264B7F" w:rsidRPr="00264B7F" w:rsidRDefault="00264B7F" w:rsidP="00264B7F">
            <w:pPr>
              <w:rPr>
                <w:rFonts w:eastAsia="Times New Roman"/>
                <w:lang w:eastAsia="pl-PL"/>
              </w:rPr>
            </w:pPr>
            <w:r w:rsidRPr="00264B7F">
              <w:rPr>
                <w:rFonts w:eastAsia="Times New Roman"/>
                <w:lang w:eastAsia="pl-PL"/>
              </w:rPr>
              <w:t>39300000-5</w:t>
            </w:r>
          </w:p>
        </w:tc>
      </w:tr>
      <w:tr w:rsidR="00264B7F" w:rsidRPr="00264B7F" w14:paraId="0B77C22B" w14:textId="77777777" w:rsidTr="00264B7F">
        <w:tc>
          <w:tcPr>
            <w:tcW w:w="0" w:type="auto"/>
            <w:tcBorders>
              <w:top w:val="single" w:sz="6" w:space="0" w:color="000000"/>
              <w:left w:val="single" w:sz="6" w:space="0" w:color="000000"/>
              <w:bottom w:val="single" w:sz="6" w:space="0" w:color="000000"/>
              <w:right w:val="single" w:sz="6" w:space="0" w:color="000000"/>
            </w:tcBorders>
            <w:vAlign w:val="center"/>
            <w:hideMark/>
          </w:tcPr>
          <w:p w14:paraId="54C4582E" w14:textId="77777777" w:rsidR="00264B7F" w:rsidRPr="00264B7F" w:rsidRDefault="00264B7F" w:rsidP="00264B7F">
            <w:pPr>
              <w:rPr>
                <w:rFonts w:eastAsia="Times New Roman"/>
                <w:lang w:eastAsia="pl-PL"/>
              </w:rPr>
            </w:pPr>
            <w:r w:rsidRPr="00264B7F">
              <w:rPr>
                <w:rFonts w:eastAsia="Times New Roman"/>
                <w:lang w:eastAsia="pl-PL"/>
              </w:rPr>
              <w:t>45233200-1</w:t>
            </w:r>
          </w:p>
        </w:tc>
      </w:tr>
    </w:tbl>
    <w:p w14:paraId="278D83C9" w14:textId="091F78C1" w:rsidR="00264B7F" w:rsidRPr="00264B7F" w:rsidRDefault="00264B7F" w:rsidP="00264B7F">
      <w:pPr>
        <w:spacing w:line="450" w:lineRule="atLeast"/>
        <w:rPr>
          <w:rFonts w:eastAsia="Times New Roman"/>
          <w:lang w:eastAsia="pl-PL"/>
        </w:rPr>
      </w:pPr>
      <w:r w:rsidRPr="00264B7F">
        <w:rPr>
          <w:rFonts w:eastAsia="Times New Roman"/>
          <w:lang w:eastAsia="pl-PL"/>
        </w:rPr>
        <w:br/>
      </w:r>
      <w:r w:rsidRPr="00264B7F">
        <w:rPr>
          <w:rFonts w:eastAsia="Times New Roman"/>
          <w:b/>
          <w:bCs/>
          <w:lang w:eastAsia="pl-PL"/>
        </w:rPr>
        <w:t xml:space="preserve">II.6) Całkowita wartość zamówienia </w:t>
      </w:r>
      <w:r w:rsidRPr="00264B7F">
        <w:rPr>
          <w:rFonts w:eastAsia="Times New Roman"/>
          <w:i/>
          <w:iCs/>
          <w:lang w:eastAsia="pl-PL"/>
        </w:rPr>
        <w:t>(jeżeli zamawiający podaje informacje o wartości zamówienia)</w:t>
      </w:r>
      <w:r w:rsidRPr="00264B7F">
        <w:rPr>
          <w:rFonts w:eastAsia="Times New Roman"/>
          <w:lang w:eastAsia="pl-PL"/>
        </w:rPr>
        <w:t xml:space="preserve">: </w:t>
      </w:r>
      <w:r w:rsidRPr="00264B7F">
        <w:rPr>
          <w:rFonts w:eastAsia="Times New Roman"/>
          <w:lang w:eastAsia="pl-PL"/>
        </w:rPr>
        <w:br/>
        <w:t xml:space="preserve">Wartość bez VAT: </w:t>
      </w:r>
      <w:r w:rsidRPr="00264B7F">
        <w:rPr>
          <w:rFonts w:eastAsia="Times New Roman"/>
          <w:lang w:eastAsia="pl-PL"/>
        </w:rPr>
        <w:br/>
        <w:t xml:space="preserve">Waluta: </w:t>
      </w:r>
      <w:r w:rsidRPr="00264B7F">
        <w:rPr>
          <w:rFonts w:eastAsia="Times New Roman"/>
          <w:lang w:eastAsia="pl-PL"/>
        </w:rPr>
        <w:br/>
      </w:r>
      <w:r w:rsidRPr="00264B7F">
        <w:rPr>
          <w:rFonts w:eastAsia="Times New Roman"/>
          <w:i/>
          <w:iCs/>
          <w:lang w:eastAsia="pl-PL"/>
        </w:rPr>
        <w:t>(w przypadku umów ramowych lub dynamicznego systemu zakupów – szacunkowa całkowita maksymalna wartość w całym okresie obowiązywania umowy ramowej lub dynamicznego systemu zakupów)</w:t>
      </w:r>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 xml:space="preserve">II.7) Czy przewiduje się udzielenie zamówień, o których mowa w art. 67 ust. 1 pkt 6 i 7 lub w art. 134 ust. 6 pkt 3 ustawy </w:t>
      </w:r>
      <w:proofErr w:type="spellStart"/>
      <w:r w:rsidRPr="00264B7F">
        <w:rPr>
          <w:rFonts w:eastAsia="Times New Roman"/>
          <w:b/>
          <w:bCs/>
          <w:lang w:eastAsia="pl-PL"/>
        </w:rPr>
        <w:t>Pzp</w:t>
      </w:r>
      <w:proofErr w:type="spellEnd"/>
      <w:r w:rsidRPr="00264B7F">
        <w:rPr>
          <w:rFonts w:eastAsia="Times New Roman"/>
          <w:b/>
          <w:bCs/>
          <w:lang w:eastAsia="pl-PL"/>
        </w:rPr>
        <w:t xml:space="preserve">: </w:t>
      </w:r>
      <w:r w:rsidRPr="00264B7F">
        <w:rPr>
          <w:rFonts w:eastAsia="Times New Roman"/>
          <w:lang w:eastAsia="pl-PL"/>
        </w:rPr>
        <w:t xml:space="preserve">Nie </w:t>
      </w:r>
      <w:r w:rsidRPr="00264B7F">
        <w:rPr>
          <w:rFonts w:eastAsia="Times New Roman"/>
          <w:lang w:eastAsia="pl-PL"/>
        </w:rPr>
        <w:br/>
        <w:t xml:space="preserve">Określenie przedmiotu, wielkości lub zakresu oraz warunków na jakich zostaną udzielone zamówienia, o których mowa w art. 67 ust. 1 pkt 6 lub w art. 134 ust. 6 pkt 3 ustawy </w:t>
      </w:r>
      <w:proofErr w:type="spellStart"/>
      <w:r w:rsidRPr="00264B7F">
        <w:rPr>
          <w:rFonts w:eastAsia="Times New Roman"/>
          <w:lang w:eastAsia="pl-PL"/>
        </w:rPr>
        <w:t>Pzp</w:t>
      </w:r>
      <w:proofErr w:type="spellEnd"/>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II.8) Okres, w którym realizowane będzie zamówienie lub okres, na który została zawarta umowa ramowa lub okres, na który został ustanowiony dynamiczny system zakupów:</w:t>
      </w:r>
      <w:r w:rsidRPr="00264B7F">
        <w:rPr>
          <w:rFonts w:eastAsia="Times New Roman"/>
          <w:lang w:eastAsia="pl-PL"/>
        </w:rPr>
        <w:t xml:space="preserve"> </w:t>
      </w:r>
      <w:r w:rsidRPr="00264B7F">
        <w:rPr>
          <w:rFonts w:eastAsia="Times New Roman"/>
          <w:lang w:eastAsia="pl-PL"/>
        </w:rPr>
        <w:br/>
        <w:t>miesiącach:   </w:t>
      </w:r>
      <w:r w:rsidRPr="00264B7F">
        <w:rPr>
          <w:rFonts w:eastAsia="Times New Roman"/>
          <w:i/>
          <w:iCs/>
          <w:lang w:eastAsia="pl-PL"/>
        </w:rPr>
        <w:t xml:space="preserve"> lub </w:t>
      </w:r>
      <w:r w:rsidRPr="00264B7F">
        <w:rPr>
          <w:rFonts w:eastAsia="Times New Roman"/>
          <w:b/>
          <w:bCs/>
          <w:lang w:eastAsia="pl-PL"/>
        </w:rPr>
        <w:t>dniach:</w:t>
      </w:r>
      <w:r w:rsidRPr="00264B7F">
        <w:rPr>
          <w:rFonts w:eastAsia="Times New Roman"/>
          <w:lang w:eastAsia="pl-PL"/>
        </w:rPr>
        <w:t xml:space="preserve"> </w:t>
      </w:r>
      <w:r w:rsidRPr="00264B7F">
        <w:rPr>
          <w:rFonts w:eastAsia="Times New Roman"/>
          <w:lang w:eastAsia="pl-PL"/>
        </w:rPr>
        <w:br/>
      </w:r>
      <w:r w:rsidRPr="00264B7F">
        <w:rPr>
          <w:rFonts w:eastAsia="Times New Roman"/>
          <w:i/>
          <w:iCs/>
          <w:lang w:eastAsia="pl-PL"/>
        </w:rPr>
        <w:t>lub</w:t>
      </w:r>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 xml:space="preserve">data rozpoczęcia: </w:t>
      </w:r>
      <w:r w:rsidRPr="00264B7F">
        <w:rPr>
          <w:rFonts w:eastAsia="Times New Roman"/>
          <w:lang w:eastAsia="pl-PL"/>
        </w:rPr>
        <w:t> </w:t>
      </w:r>
      <w:r w:rsidRPr="00264B7F">
        <w:rPr>
          <w:rFonts w:eastAsia="Times New Roman"/>
          <w:i/>
          <w:iCs/>
          <w:lang w:eastAsia="pl-PL"/>
        </w:rPr>
        <w:t xml:space="preserve"> lub </w:t>
      </w:r>
      <w:r w:rsidRPr="00264B7F">
        <w:rPr>
          <w:rFonts w:eastAsia="Times New Roman"/>
          <w:b/>
          <w:bCs/>
          <w:lang w:eastAsia="pl-PL"/>
        </w:rPr>
        <w:t xml:space="preserve">zakończenia: </w:t>
      </w:r>
      <w:r w:rsidRPr="00264B7F">
        <w:rPr>
          <w:rFonts w:eastAsia="Times New Roman"/>
          <w:lang w:eastAsia="pl-PL"/>
        </w:rPr>
        <w:t xml:space="preserve">2018-07-31 </w:t>
      </w:r>
      <w:r w:rsidRPr="00264B7F">
        <w:rPr>
          <w:rFonts w:eastAsia="Times New Roman"/>
          <w:lang w:eastAsia="pl-PL"/>
        </w:rPr>
        <w:br/>
      </w:r>
      <w:r w:rsidRPr="00264B7F">
        <w:rPr>
          <w:rFonts w:eastAsia="Times New Roman"/>
          <w:b/>
          <w:bCs/>
          <w:lang w:eastAsia="pl-PL"/>
        </w:rPr>
        <w:t xml:space="preserve">II.9) Informacje dodatkowe: </w:t>
      </w:r>
    </w:p>
    <w:p w14:paraId="7B057914" w14:textId="77777777" w:rsidR="00264B7F" w:rsidRPr="00264B7F" w:rsidRDefault="00264B7F" w:rsidP="00264B7F">
      <w:pPr>
        <w:spacing w:line="450" w:lineRule="atLeast"/>
        <w:rPr>
          <w:rFonts w:eastAsia="Times New Roman"/>
          <w:b/>
          <w:bCs/>
          <w:lang w:eastAsia="pl-PL"/>
        </w:rPr>
      </w:pPr>
      <w:r w:rsidRPr="00264B7F">
        <w:rPr>
          <w:rFonts w:eastAsia="Times New Roman"/>
          <w:b/>
          <w:bCs/>
          <w:u w:val="single"/>
          <w:lang w:eastAsia="pl-PL"/>
        </w:rPr>
        <w:t xml:space="preserve">SEKCJA III: INFORMACJE O CHARAKTERZE PRAWNYM, EKONOMICZNYM, FINANSOWYM I TECHNICZNYM </w:t>
      </w:r>
    </w:p>
    <w:p w14:paraId="1C02E3E9"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III.1) WARUNKI UDZIAŁU W POSTĘPOWANIU </w:t>
      </w:r>
    </w:p>
    <w:p w14:paraId="35EE2DFF" w14:textId="77777777" w:rsidR="00264B7F" w:rsidRPr="00264B7F" w:rsidRDefault="00264B7F" w:rsidP="007C1651">
      <w:pPr>
        <w:rPr>
          <w:rFonts w:eastAsia="Times New Roman"/>
          <w:lang w:eastAsia="pl-PL"/>
        </w:rPr>
      </w:pPr>
      <w:r w:rsidRPr="00264B7F">
        <w:rPr>
          <w:rFonts w:eastAsia="Times New Roman"/>
          <w:b/>
          <w:bCs/>
          <w:lang w:eastAsia="pl-PL"/>
        </w:rPr>
        <w:t>III.1.1) Kompetencje lub uprawnienia do prowadzenia określonej działalności zawodowej, o ile wynika to z odrębnych przepisów</w:t>
      </w:r>
      <w:r w:rsidRPr="00264B7F">
        <w:rPr>
          <w:rFonts w:eastAsia="Times New Roman"/>
          <w:lang w:eastAsia="pl-PL"/>
        </w:rPr>
        <w:t xml:space="preserve"> </w:t>
      </w:r>
      <w:r w:rsidRPr="00264B7F">
        <w:rPr>
          <w:rFonts w:eastAsia="Times New Roman"/>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264B7F">
        <w:rPr>
          <w:rFonts w:eastAsia="Times New Roman"/>
          <w:lang w:eastAsia="pl-PL"/>
        </w:rPr>
        <w:br/>
        <w:t xml:space="preserve">Informacje dodatkowe </w:t>
      </w:r>
      <w:r w:rsidRPr="00264B7F">
        <w:rPr>
          <w:rFonts w:eastAsia="Times New Roman"/>
          <w:lang w:eastAsia="pl-PL"/>
        </w:rPr>
        <w:br/>
      </w:r>
      <w:r w:rsidRPr="00264B7F">
        <w:rPr>
          <w:rFonts w:eastAsia="Times New Roman"/>
          <w:b/>
          <w:bCs/>
          <w:lang w:eastAsia="pl-PL"/>
        </w:rPr>
        <w:t xml:space="preserve">III.1.2) Sytuacja finansowa lub ekonomiczna </w:t>
      </w:r>
      <w:r w:rsidRPr="00264B7F">
        <w:rPr>
          <w:rFonts w:eastAsia="Times New Roman"/>
          <w:lang w:eastAsia="pl-PL"/>
        </w:rPr>
        <w:br/>
        <w:t xml:space="preserve">Określenie warunków: O udzielenie zamówienia mogą ubiegać się Wykonawcy spełniający szczegółowe warunki udziału w postępowaniu, tj.: Wykonawca musi wykazać, że posiada opłacone ubezpieczenie od odpowiedzialności cywilnej w zakresie prowadzonej działalności związanej z przedmiotem zamówienia na kwotę min. 300 000,00zł. Zamawiający dokona oceny spełnienia warunku udziału w postępowaniu w tym zakresie na podstawie oświadczenia o spełnianiu warunków udziału w postępowaniu, o którym mowa w rozdziale VI ust. 1 pkt 2 SIWZ; </w:t>
      </w:r>
      <w:r w:rsidRPr="00264B7F">
        <w:rPr>
          <w:rFonts w:eastAsia="Times New Roman"/>
          <w:lang w:eastAsia="pl-PL"/>
        </w:rPr>
        <w:br/>
        <w:t xml:space="preserve">Informacje dodatkowe </w:t>
      </w:r>
      <w:r w:rsidRPr="00264B7F">
        <w:rPr>
          <w:rFonts w:eastAsia="Times New Roman"/>
          <w:lang w:eastAsia="pl-PL"/>
        </w:rPr>
        <w:br/>
      </w:r>
      <w:r w:rsidRPr="00264B7F">
        <w:rPr>
          <w:rFonts w:eastAsia="Times New Roman"/>
          <w:b/>
          <w:bCs/>
          <w:lang w:eastAsia="pl-PL"/>
        </w:rPr>
        <w:t xml:space="preserve">III.1.3) Zdolność techniczna lub zawodowa </w:t>
      </w:r>
      <w:r w:rsidRPr="00264B7F">
        <w:rPr>
          <w:rFonts w:eastAsia="Times New Roman"/>
          <w:lang w:eastAsia="pl-PL"/>
        </w:rPr>
        <w:br/>
        <w:t xml:space="preserve">Określenie warunków: Zamawiający uzna warunek za spełniony, jeżeli Wykonawca wykaże, że: 3.1) wykonali co najmniej dwie roboty odpowiadające swoim rodzajem robotom budowlanym stanowiącym przedmiot zamówienia o wartości nie mniejszej niż 100 000,00 zł brutto (słownie: sto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3.2) warunek ten zostanie spełniony jeśli wykonawca przedstawi, że dysponuje lub będzie dysponował osobami posiadającymi uprawnienia budowlane w specjalności konstrukcyjno-budowlanej oraz do pełnienia funkcji kierownika robót bez ograniczeń . Przez uprawnienia budowlane rozumie się uprawnienia do sprawowania samodzielnych funkcji technicznych w budownictwie, wydane na podstawie ustawy Prawo budowlane (Dz. U. 2017, poz. 1332 ze </w:t>
      </w:r>
      <w:proofErr w:type="spellStart"/>
      <w:r w:rsidRPr="00264B7F">
        <w:rPr>
          <w:rFonts w:eastAsia="Times New Roman"/>
          <w:lang w:eastAsia="pl-PL"/>
        </w:rPr>
        <w:t>zm</w:t>
      </w:r>
      <w:proofErr w:type="spellEnd"/>
      <w:r w:rsidRPr="00264B7F">
        <w:rPr>
          <w:rFonts w:eastAsia="Times New Roman"/>
          <w:lang w:eastAsia="pl-PL"/>
        </w:rPr>
        <w:t xml:space="preserve">). oraz rozporządzenia Ministra Transportu i Budownictwa w sprawie samodzielnych funkcji technicznych w budownictwie (Dz. U. z 2014 r., poz. 1278 ze zm.) lub odpowiadające im inne ważne uprawnienia budowlane wydane na mocy wcześniej obowiązujących przepisów i nadające takie same uprawnienia jak określone wyżej.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 uznane na zasadach określonych w przepisach ustawy o zasadach uznawania kwalifikacji zawodowych nabytych w państwach członkowskich Unii Europejskiej Dz. U. 2017, poz. 1332 ze </w:t>
      </w:r>
      <w:proofErr w:type="spellStart"/>
      <w:r w:rsidRPr="00264B7F">
        <w:rPr>
          <w:rFonts w:eastAsia="Times New Roman"/>
          <w:lang w:eastAsia="pl-PL"/>
        </w:rPr>
        <w:t>zm</w:t>
      </w:r>
      <w:proofErr w:type="spellEnd"/>
      <w:r w:rsidRPr="00264B7F">
        <w:rPr>
          <w:rFonts w:eastAsia="Times New Roman"/>
          <w:lang w:eastAsia="pl-PL"/>
        </w:rPr>
        <w:t xml:space="preserve">). </w:t>
      </w:r>
      <w:r w:rsidRPr="00264B7F">
        <w:rPr>
          <w:rFonts w:eastAsia="Times New Roman"/>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264B7F">
        <w:rPr>
          <w:rFonts w:eastAsia="Times New Roman"/>
          <w:lang w:eastAsia="pl-PL"/>
        </w:rPr>
        <w:br/>
        <w:t xml:space="preserve">Informacje dodatkowe: </w:t>
      </w:r>
    </w:p>
    <w:p w14:paraId="0D676D00"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III.2) PODSTAWY WYKLUCZENIA </w:t>
      </w:r>
    </w:p>
    <w:p w14:paraId="53CD58EA" w14:textId="58425DC5"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III.2.1) Podstawy wykluczenia określone w art. 24 ust. 1 ustawy </w:t>
      </w:r>
      <w:proofErr w:type="spellStart"/>
      <w:r w:rsidRPr="00264B7F">
        <w:rPr>
          <w:rFonts w:eastAsia="Times New Roman"/>
          <w:b/>
          <w:bCs/>
          <w:lang w:eastAsia="pl-PL"/>
        </w:rPr>
        <w:t>Pzp</w:t>
      </w:r>
      <w:proofErr w:type="spellEnd"/>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 xml:space="preserve">III.2.2) Zamawiający przewiduje wykluczenie wykonawcy na podstawie art. 24 ust. 5 ustawy </w:t>
      </w:r>
      <w:proofErr w:type="spellStart"/>
      <w:r w:rsidRPr="00264B7F">
        <w:rPr>
          <w:rFonts w:eastAsia="Times New Roman"/>
          <w:b/>
          <w:bCs/>
          <w:lang w:eastAsia="pl-PL"/>
        </w:rPr>
        <w:t>Pzp</w:t>
      </w:r>
      <w:proofErr w:type="spellEnd"/>
      <w:r w:rsidRPr="00264B7F">
        <w:rPr>
          <w:rFonts w:eastAsia="Times New Roman"/>
          <w:lang w:eastAsia="pl-PL"/>
        </w:rPr>
        <w:t xml:space="preserve"> Tak Zamawiający przewiduje następujące fakultatywne podstawy wykluczenia: Tak (podstawa wykluczenia określona w art. 24 ust. 5 pkt 1 ustawy </w:t>
      </w:r>
      <w:proofErr w:type="spellStart"/>
      <w:r w:rsidRPr="00264B7F">
        <w:rPr>
          <w:rFonts w:eastAsia="Times New Roman"/>
          <w:lang w:eastAsia="pl-PL"/>
        </w:rPr>
        <w:t>Pzp</w:t>
      </w:r>
      <w:proofErr w:type="spellEnd"/>
      <w:r w:rsidRPr="00264B7F">
        <w:rPr>
          <w:rFonts w:eastAsia="Times New Roman"/>
          <w:lang w:eastAsia="pl-PL"/>
        </w:rPr>
        <w:t xml:space="preserve">) </w:t>
      </w:r>
      <w:r w:rsidRPr="00264B7F">
        <w:rPr>
          <w:rFonts w:eastAsia="Times New Roman"/>
          <w:lang w:eastAsia="pl-PL"/>
        </w:rPr>
        <w:br/>
        <w:t xml:space="preserve">Tak (podstawa wykluczenia określona w art. 24 ust. 5 pkt 2 ustawy </w:t>
      </w:r>
      <w:proofErr w:type="spellStart"/>
      <w:r w:rsidRPr="00264B7F">
        <w:rPr>
          <w:rFonts w:eastAsia="Times New Roman"/>
          <w:lang w:eastAsia="pl-PL"/>
        </w:rPr>
        <w:t>Pzp</w:t>
      </w:r>
      <w:proofErr w:type="spellEnd"/>
      <w:r w:rsidRPr="00264B7F">
        <w:rPr>
          <w:rFonts w:eastAsia="Times New Roman"/>
          <w:lang w:eastAsia="pl-PL"/>
        </w:rPr>
        <w:t xml:space="preserve">) </w:t>
      </w:r>
      <w:r w:rsidRPr="00264B7F">
        <w:rPr>
          <w:rFonts w:eastAsia="Times New Roman"/>
          <w:lang w:eastAsia="pl-PL"/>
        </w:rPr>
        <w:br/>
        <w:t xml:space="preserve">Tak (podstawa wykluczenia określona w art. 24 ust. 5 pkt 5 ustawy </w:t>
      </w:r>
      <w:proofErr w:type="spellStart"/>
      <w:r w:rsidRPr="00264B7F">
        <w:rPr>
          <w:rFonts w:eastAsia="Times New Roman"/>
          <w:lang w:eastAsia="pl-PL"/>
        </w:rPr>
        <w:t>Pzp</w:t>
      </w:r>
      <w:proofErr w:type="spellEnd"/>
      <w:r w:rsidRPr="00264B7F">
        <w:rPr>
          <w:rFonts w:eastAsia="Times New Roman"/>
          <w:lang w:eastAsia="pl-PL"/>
        </w:rPr>
        <w:t xml:space="preserve">) </w:t>
      </w:r>
      <w:r w:rsidRPr="00264B7F">
        <w:rPr>
          <w:rFonts w:eastAsia="Times New Roman"/>
          <w:lang w:eastAsia="pl-PL"/>
        </w:rPr>
        <w:br/>
        <w:t xml:space="preserve">Tak (podstawa wykluczenia określona w art. 24 ust. 5 pkt 8 ustawy </w:t>
      </w:r>
      <w:proofErr w:type="spellStart"/>
      <w:r w:rsidRPr="00264B7F">
        <w:rPr>
          <w:rFonts w:eastAsia="Times New Roman"/>
          <w:lang w:eastAsia="pl-PL"/>
        </w:rPr>
        <w:t>Pzp</w:t>
      </w:r>
      <w:proofErr w:type="spellEnd"/>
      <w:r w:rsidRPr="00264B7F">
        <w:rPr>
          <w:rFonts w:eastAsia="Times New Roman"/>
          <w:lang w:eastAsia="pl-PL"/>
        </w:rPr>
        <w:t xml:space="preserve">) </w:t>
      </w:r>
    </w:p>
    <w:p w14:paraId="07D8E087"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III.3) WYKAZ OŚWIADCZEŃ SKŁADANYCH PRZEZ WYKONAWCĘ W CELU WSTĘPNEGO POTWIERDZENIA, ŻE NIE PODLEGA ON WYKLUCZENIU ORAZ SPEŁNIA WARUNKI UDZIAŁU W POSTĘPOWANIU ORAZ SPEŁNIA KRYTERIA SELEKCJI </w:t>
      </w:r>
    </w:p>
    <w:p w14:paraId="262A5484"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Oświadczenie o niepodleganiu wykluczeniu oraz spełnianiu warunków udziału w postępowaniu </w:t>
      </w:r>
      <w:r w:rsidRPr="00264B7F">
        <w:rPr>
          <w:rFonts w:eastAsia="Times New Roman"/>
          <w:lang w:eastAsia="pl-PL"/>
        </w:rPr>
        <w:br/>
        <w:t xml:space="preserve">Tak </w:t>
      </w:r>
      <w:r w:rsidRPr="00264B7F">
        <w:rPr>
          <w:rFonts w:eastAsia="Times New Roman"/>
          <w:lang w:eastAsia="pl-PL"/>
        </w:rPr>
        <w:br/>
      </w:r>
      <w:r w:rsidRPr="00264B7F">
        <w:rPr>
          <w:rFonts w:eastAsia="Times New Roman"/>
          <w:b/>
          <w:bCs/>
          <w:lang w:eastAsia="pl-PL"/>
        </w:rPr>
        <w:t xml:space="preserve">Oświadczenie o spełnianiu kryteriów selekcji </w:t>
      </w:r>
      <w:r w:rsidRPr="00264B7F">
        <w:rPr>
          <w:rFonts w:eastAsia="Times New Roman"/>
          <w:lang w:eastAsia="pl-PL"/>
        </w:rPr>
        <w:br/>
        <w:t xml:space="preserve">Nie </w:t>
      </w:r>
    </w:p>
    <w:p w14:paraId="40F90BA4"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III.4) WYKAZ OŚWIADCZEŃ LUB DOKUMENTÓW , SKŁADANYCH PRZEZ WYKONAWCĘ W POSTĘPOWANIU NA WEZWANIE ZAMAWIAJACEGO W CELU POTWIERDZENIA OKOLICZNOŚCI, O KTÓRYCH MOWA W ART. 25 UST. 1 PKT 3 USTAWY PZP: </w:t>
      </w:r>
    </w:p>
    <w:p w14:paraId="2D407B8E" w14:textId="77777777" w:rsidR="00264B7F" w:rsidRPr="00264B7F" w:rsidRDefault="00264B7F" w:rsidP="00264B7F">
      <w:pPr>
        <w:rPr>
          <w:rFonts w:eastAsia="Times New Roman"/>
          <w:lang w:eastAsia="pl-PL"/>
        </w:rPr>
      </w:pPr>
      <w:r w:rsidRPr="00264B7F">
        <w:rPr>
          <w:rFonts w:eastAsia="Times New Roman"/>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4)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264B7F">
        <w:rPr>
          <w:rFonts w:eastAsia="Times New Roman"/>
          <w:lang w:eastAsia="pl-PL"/>
        </w:rPr>
        <w:t>siwz</w:t>
      </w:r>
      <w:proofErr w:type="spellEnd"/>
      <w:r w:rsidRPr="00264B7F">
        <w:rPr>
          <w:rFonts w:eastAsia="Times New Roman"/>
          <w:lang w:eastAsia="pl-PL"/>
        </w:rPr>
        <w:t xml:space="preserve">; 5)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 zał. nr 5 do </w:t>
      </w:r>
      <w:proofErr w:type="spellStart"/>
      <w:r w:rsidRPr="00264B7F">
        <w:rPr>
          <w:rFonts w:eastAsia="Times New Roman"/>
          <w:lang w:eastAsia="pl-PL"/>
        </w:rPr>
        <w:t>siwz</w:t>
      </w:r>
      <w:proofErr w:type="spellEnd"/>
      <w:r w:rsidRPr="00264B7F">
        <w:rPr>
          <w:rFonts w:eastAsia="Times New Roman"/>
          <w:lang w:eastAsia="pl-PL"/>
        </w:rPr>
        <w:t xml:space="preserve">; 6) dokument potwierdzający, że wykonawca jest ubezpieczony od odpowiedzialności cywilnej w zakresie prowadzonej działalności związanej z przedmiotem zamówienia </w:t>
      </w:r>
    </w:p>
    <w:p w14:paraId="1DD0BC6C"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III.5) WYKAZ OŚWIADCZEŃ LUB DOKUMENTÓW SKŁADANYCH PRZEZ WYKONAWCĘ W POSTĘPOWANIU NA WEZWANIE ZAMAWIAJACEGO W CELU POTWIERDZENIA OKOLICZNOŚCI, O KTÓRYCH MOWA W ART. 25 UST. 1 PKT 1 USTAWY PZP </w:t>
      </w:r>
    </w:p>
    <w:p w14:paraId="6BD939CC" w14:textId="0514306D" w:rsidR="00264B7F" w:rsidRPr="00264B7F" w:rsidRDefault="00264B7F" w:rsidP="00264B7F">
      <w:pPr>
        <w:rPr>
          <w:rFonts w:eastAsia="Times New Roman"/>
          <w:lang w:eastAsia="pl-PL"/>
        </w:rPr>
      </w:pPr>
      <w:r w:rsidRPr="00264B7F">
        <w:rPr>
          <w:rFonts w:eastAsia="Times New Roman"/>
          <w:b/>
          <w:bCs/>
          <w:lang w:eastAsia="pl-PL"/>
        </w:rPr>
        <w:t>III.5.1) W ZAKRESIE SPEŁNIANIA WARUNKÓW UDZIAŁU W POSTĘPOWANIU:</w:t>
      </w:r>
      <w:r w:rsidRPr="00264B7F">
        <w:rPr>
          <w:rFonts w:eastAsia="Times New Roman"/>
          <w:lang w:eastAsia="pl-PL"/>
        </w:rPr>
        <w:t xml:space="preserve"> </w:t>
      </w:r>
      <w:r w:rsidRPr="00264B7F">
        <w:rPr>
          <w:rFonts w:eastAsia="Times New Roman"/>
          <w:lang w:eastAsia="pl-PL"/>
        </w:rPr>
        <w:br/>
        <w:t xml:space="preserve">1) aktualne na dzień składania ofert oświadczenie o braku podstaw do wykluczenia – załącznik nr 2 do SIWZ. Informacje zawarte w oświadczeniu będą stanowić wstępne potwierdzenie, że wykonawca nie podlega wykluczeniu; 2) aktualne na dzień składania ofert oświadczenie o spełnianiu warunków udziału w postępowaniu – załącznik nr 3 do SIWZ. Informacje zawarte w oświadczeniu będą stanowić wstępne potwierdzenie, że wykonawca spełnia warunki udziału w postępowaniu; UWAGA: W przypadku wykonawców wspólnie ubiegających się o udzielenie zamówienia oświadczenia o których mowa w ust. 1 pkt 1 i 2 składa każdy z wykonawców osobno. 3) kosztorys ofertowy opracowany wg zaleceń rozdziału XII SIWZ zgodnie z załączonymi przez Zamawiającego plikami; 4) pełnomocnictwo lub inny dokument określający zakres umocowania do reprezentowania Wykonawcy, o ile ofertę składa pełnomocnik Wykonawcy - pełnomocnictwo zgodnie z działem VI rozdział II ustawy z dnia 23 kwietnia 1964 r. - Kodeks cywilny (Dz. U. 2017, poz. 459 z </w:t>
      </w:r>
      <w:proofErr w:type="spellStart"/>
      <w:r w:rsidRPr="00264B7F">
        <w:rPr>
          <w:rFonts w:eastAsia="Times New Roman"/>
          <w:lang w:eastAsia="pl-PL"/>
        </w:rPr>
        <w:t>późn</w:t>
      </w:r>
      <w:proofErr w:type="spellEnd"/>
      <w:r w:rsidRPr="00264B7F">
        <w:rPr>
          <w:rFonts w:eastAsia="Times New Roman"/>
          <w:lang w:eastAsia="pl-PL"/>
        </w:rPr>
        <w:t xml:space="preserve">. zm.) winno być złożone w formie oryginału lub kopii poświadczonej notarialnie. 2. Wykonawca, który powołuje się na zasoby innych podmiotów, w celu wykazania braku istnienia wobec nich podstaw wykluczenia oraz spełniania – w zakresie, w jakim powołuje się na ich zasoby – warunków udziału w postępowaniu składa także oświadczenie, o którym mowa w ust. 1 pkt 1 i 2 dotyczące tych podmiotów. 3. W przypadku o którym mowa w ust. 2 Wykonawca winien dołączyć do oferty zobowiązanie podmiotu trzeciego -zał. Nr 7 do SIWZ. </w:t>
      </w:r>
      <w:r w:rsidRPr="00264B7F">
        <w:rPr>
          <w:rFonts w:eastAsia="Times New Roman"/>
          <w:lang w:eastAsia="pl-PL"/>
        </w:rPr>
        <w:br/>
      </w:r>
      <w:r w:rsidRPr="00264B7F">
        <w:rPr>
          <w:rFonts w:eastAsia="Times New Roman"/>
          <w:b/>
          <w:bCs/>
          <w:lang w:eastAsia="pl-PL"/>
        </w:rPr>
        <w:t>III.5.2) W ZAKRESIE KRYTERIÓW SELEKCJI:</w:t>
      </w:r>
      <w:r w:rsidRPr="00264B7F">
        <w:rPr>
          <w:rFonts w:eastAsia="Times New Roman"/>
          <w:lang w:eastAsia="pl-PL"/>
        </w:rPr>
        <w:t xml:space="preserve"> </w:t>
      </w:r>
    </w:p>
    <w:p w14:paraId="078B3AA7"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III.6) WYKAZ OŚWIADCZEŃ LUB DOKUMENTÓW SKŁADANYCH PRZEZ WYKONAWCĘ W POSTĘPOWANIU NA WEZWANIE ZAMAWIAJACEGO W CELU POTWIERDZENIA OKOLICZNOŚCI, O KTÓRYCH MOWA W ART. 25 UST. 1 PKT 2 USTAWY PZP </w:t>
      </w:r>
    </w:p>
    <w:p w14:paraId="0355CFBF"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III.7) INNE DOKUMENTY NIE WYMIENIONE W pkt III.3) - III.6) </w:t>
      </w:r>
    </w:p>
    <w:p w14:paraId="0E0F72E9" w14:textId="77777777" w:rsidR="00264B7F" w:rsidRPr="00264B7F" w:rsidRDefault="00264B7F" w:rsidP="00264B7F">
      <w:pPr>
        <w:spacing w:line="450" w:lineRule="atLeast"/>
        <w:rPr>
          <w:rFonts w:eastAsia="Times New Roman"/>
          <w:b/>
          <w:bCs/>
          <w:lang w:eastAsia="pl-PL"/>
        </w:rPr>
      </w:pPr>
      <w:r w:rsidRPr="00264B7F">
        <w:rPr>
          <w:rFonts w:eastAsia="Times New Roman"/>
          <w:b/>
          <w:bCs/>
          <w:u w:val="single"/>
          <w:lang w:eastAsia="pl-PL"/>
        </w:rPr>
        <w:t xml:space="preserve">SEKCJA IV: PROCEDURA </w:t>
      </w:r>
    </w:p>
    <w:p w14:paraId="01B801AE" w14:textId="77777777" w:rsidR="00264B7F" w:rsidRPr="00264B7F" w:rsidRDefault="00264B7F" w:rsidP="00264B7F">
      <w:pPr>
        <w:spacing w:line="450" w:lineRule="atLeast"/>
        <w:rPr>
          <w:rFonts w:eastAsia="Times New Roman"/>
          <w:lang w:eastAsia="pl-PL"/>
        </w:rPr>
      </w:pPr>
      <w:r w:rsidRPr="00264B7F">
        <w:rPr>
          <w:rFonts w:eastAsia="Times New Roman"/>
          <w:b/>
          <w:bCs/>
          <w:lang w:eastAsia="pl-PL"/>
        </w:rPr>
        <w:t xml:space="preserve">IV.1) OPIS </w:t>
      </w:r>
      <w:r w:rsidRPr="00264B7F">
        <w:rPr>
          <w:rFonts w:eastAsia="Times New Roman"/>
          <w:lang w:eastAsia="pl-PL"/>
        </w:rPr>
        <w:br/>
      </w:r>
      <w:r w:rsidRPr="00264B7F">
        <w:rPr>
          <w:rFonts w:eastAsia="Times New Roman"/>
          <w:b/>
          <w:bCs/>
          <w:lang w:eastAsia="pl-PL"/>
        </w:rPr>
        <w:t xml:space="preserve">IV.1.1) Tryb udzielenia zamówienia: </w:t>
      </w:r>
      <w:r w:rsidRPr="00264B7F">
        <w:rPr>
          <w:rFonts w:eastAsia="Times New Roman"/>
          <w:lang w:eastAsia="pl-PL"/>
        </w:rPr>
        <w:t xml:space="preserve">Przetarg nieograniczony </w:t>
      </w:r>
      <w:r w:rsidRPr="00264B7F">
        <w:rPr>
          <w:rFonts w:eastAsia="Times New Roman"/>
          <w:lang w:eastAsia="pl-PL"/>
        </w:rPr>
        <w:br/>
      </w:r>
      <w:r w:rsidRPr="00264B7F">
        <w:rPr>
          <w:rFonts w:eastAsia="Times New Roman"/>
          <w:b/>
          <w:bCs/>
          <w:lang w:eastAsia="pl-PL"/>
        </w:rPr>
        <w:t>IV.1.2) Zamawiający żąda wniesienia wadium:</w:t>
      </w:r>
      <w:r w:rsidRPr="00264B7F">
        <w:rPr>
          <w:rFonts w:eastAsia="Times New Roman"/>
          <w:lang w:eastAsia="pl-PL"/>
        </w:rPr>
        <w:t xml:space="preserve"> </w:t>
      </w:r>
    </w:p>
    <w:p w14:paraId="2BCB3D9F" w14:textId="7292819D" w:rsidR="00264B7F" w:rsidRPr="00264B7F" w:rsidRDefault="00264B7F" w:rsidP="00264B7F">
      <w:pPr>
        <w:rPr>
          <w:rFonts w:eastAsia="Times New Roman"/>
          <w:lang w:eastAsia="pl-PL"/>
        </w:rPr>
      </w:pPr>
      <w:r w:rsidRPr="00264B7F">
        <w:rPr>
          <w:rFonts w:eastAsia="Times New Roman"/>
          <w:lang w:eastAsia="pl-PL"/>
        </w:rPr>
        <w:t xml:space="preserve">Tak </w:t>
      </w:r>
      <w:r w:rsidRPr="00264B7F">
        <w:rPr>
          <w:rFonts w:eastAsia="Times New Roman"/>
          <w:lang w:eastAsia="pl-PL"/>
        </w:rPr>
        <w:br/>
        <w:t xml:space="preserve">Informacja na temat wadium </w:t>
      </w:r>
      <w:r w:rsidRPr="00264B7F">
        <w:rPr>
          <w:rFonts w:eastAsia="Times New Roman"/>
          <w:lang w:eastAsia="pl-PL"/>
        </w:rPr>
        <w:br/>
        <w:t xml:space="preserve">1.Wykonawca w terminie do upływu terminu składania ofert wniesie wadium w wysokości: 5 000,00zł (słownie: pięć tysięcy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„Budowa placów zabaw z wyposażeniem w miejscowości Strzałkowo ul. Andrzejewskiego na działkach Nr 267/8 i 267/10 oraz w miejscowości Kornaty na działce Nr 101/2”.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r w:rsidRPr="00264B7F">
        <w:rPr>
          <w:rFonts w:eastAsia="Times New Roman"/>
          <w:lang w:eastAsia="pl-PL"/>
        </w:rPr>
        <w:br/>
      </w:r>
      <w:r w:rsidRPr="00264B7F">
        <w:rPr>
          <w:rFonts w:eastAsia="Times New Roman"/>
          <w:b/>
          <w:bCs/>
          <w:lang w:eastAsia="pl-PL"/>
        </w:rPr>
        <w:t>IV.1.3) Przewiduje się udzielenie zaliczek na poczet wykonania zamówienia:</w:t>
      </w:r>
      <w:r w:rsidRPr="00264B7F">
        <w:rPr>
          <w:rFonts w:eastAsia="Times New Roman"/>
          <w:lang w:eastAsia="pl-PL"/>
        </w:rPr>
        <w:t xml:space="preserve"> </w:t>
      </w:r>
    </w:p>
    <w:p w14:paraId="57A12B98" w14:textId="3DC0CB54"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t xml:space="preserve">Należy podać informacje na temat udzielania zaliczek: </w:t>
      </w:r>
      <w:r w:rsidRPr="00264B7F">
        <w:rPr>
          <w:rFonts w:eastAsia="Times New Roman"/>
          <w:lang w:eastAsia="pl-PL"/>
        </w:rPr>
        <w:br/>
      </w:r>
      <w:r w:rsidRPr="00264B7F">
        <w:rPr>
          <w:rFonts w:eastAsia="Times New Roman"/>
          <w:b/>
          <w:bCs/>
          <w:lang w:eastAsia="pl-PL"/>
        </w:rPr>
        <w:t xml:space="preserve">IV.1.4) Wymaga się złożenia ofert w postaci katalogów elektronicznych lub dołączenia do ofert katalogów elektronicznych: </w:t>
      </w:r>
    </w:p>
    <w:p w14:paraId="226AE76A" w14:textId="00229426"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t xml:space="preserve">Dopuszcza się złożenie ofert w postaci katalogów elektronicznych lub dołączenia do ofert katalogów elektronicznych: </w:t>
      </w:r>
      <w:r w:rsidRPr="00264B7F">
        <w:rPr>
          <w:rFonts w:eastAsia="Times New Roman"/>
          <w:lang w:eastAsia="pl-PL"/>
        </w:rPr>
        <w:br/>
        <w:t xml:space="preserve">Nie </w:t>
      </w:r>
      <w:r w:rsidRPr="00264B7F">
        <w:rPr>
          <w:rFonts w:eastAsia="Times New Roman"/>
          <w:lang w:eastAsia="pl-PL"/>
        </w:rPr>
        <w:br/>
        <w:t xml:space="preserve">Informacje dodatkowe: </w:t>
      </w:r>
      <w:r w:rsidRPr="00264B7F">
        <w:rPr>
          <w:rFonts w:eastAsia="Times New Roman"/>
          <w:lang w:eastAsia="pl-PL"/>
        </w:rPr>
        <w:br/>
      </w:r>
      <w:r w:rsidRPr="00264B7F">
        <w:rPr>
          <w:rFonts w:eastAsia="Times New Roman"/>
          <w:b/>
          <w:bCs/>
          <w:lang w:eastAsia="pl-PL"/>
        </w:rPr>
        <w:t xml:space="preserve">IV.1.5.) Wymaga się złożenia oferty wariantowej: </w:t>
      </w:r>
    </w:p>
    <w:p w14:paraId="017A2F33" w14:textId="3BE92CEA"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Nie </w:t>
      </w:r>
      <w:r w:rsidRPr="00264B7F">
        <w:rPr>
          <w:rFonts w:eastAsia="Times New Roman"/>
          <w:lang w:eastAsia="pl-PL"/>
        </w:rPr>
        <w:br/>
        <w:t xml:space="preserve">Dopuszcza się złożenie oferty wariantowej </w:t>
      </w:r>
      <w:r w:rsidRPr="00264B7F">
        <w:rPr>
          <w:rFonts w:eastAsia="Times New Roman"/>
          <w:lang w:eastAsia="pl-PL"/>
        </w:rPr>
        <w:br/>
        <w:t xml:space="preserve">Nie </w:t>
      </w:r>
      <w:r w:rsidRPr="00264B7F">
        <w:rPr>
          <w:rFonts w:eastAsia="Times New Roman"/>
          <w:lang w:eastAsia="pl-PL"/>
        </w:rPr>
        <w:br/>
        <w:t xml:space="preserve">Złożenie oferty wariantowej dopuszcza się tylko z jednoczesnym złożeniem oferty zasadniczej: </w:t>
      </w:r>
      <w:r w:rsidRPr="00264B7F">
        <w:rPr>
          <w:rFonts w:eastAsia="Times New Roman"/>
          <w:lang w:eastAsia="pl-PL"/>
        </w:rPr>
        <w:br/>
      </w:r>
      <w:r w:rsidRPr="00264B7F">
        <w:rPr>
          <w:rFonts w:eastAsia="Times New Roman"/>
          <w:b/>
          <w:bCs/>
          <w:lang w:eastAsia="pl-PL"/>
        </w:rPr>
        <w:t xml:space="preserve">IV.1.6) Przewidywana liczba wykonawców, którzy zostaną zaproszeni do udziału w postępowaniu </w:t>
      </w:r>
      <w:r w:rsidRPr="00264B7F">
        <w:rPr>
          <w:rFonts w:eastAsia="Times New Roman"/>
          <w:lang w:eastAsia="pl-PL"/>
        </w:rPr>
        <w:br/>
      </w:r>
      <w:r w:rsidRPr="00264B7F">
        <w:rPr>
          <w:rFonts w:eastAsia="Times New Roman"/>
          <w:i/>
          <w:iCs/>
          <w:lang w:eastAsia="pl-PL"/>
        </w:rPr>
        <w:t xml:space="preserve">(przetarg ograniczony, negocjacje z ogłoszeniem, dialog konkurencyjny, partnerstwo innowacyjne) </w:t>
      </w:r>
    </w:p>
    <w:p w14:paraId="6778BC22" w14:textId="1AD87068" w:rsidR="00264B7F" w:rsidRPr="00264B7F" w:rsidRDefault="00264B7F" w:rsidP="00264B7F">
      <w:pPr>
        <w:spacing w:line="450" w:lineRule="atLeast"/>
        <w:rPr>
          <w:rFonts w:eastAsia="Times New Roman"/>
          <w:lang w:eastAsia="pl-PL"/>
        </w:rPr>
      </w:pPr>
      <w:r w:rsidRPr="00264B7F">
        <w:rPr>
          <w:rFonts w:eastAsia="Times New Roman"/>
          <w:lang w:eastAsia="pl-PL"/>
        </w:rPr>
        <w:t xml:space="preserve">Liczba wykonawców   </w:t>
      </w:r>
      <w:r w:rsidRPr="00264B7F">
        <w:rPr>
          <w:rFonts w:eastAsia="Times New Roman"/>
          <w:lang w:eastAsia="pl-PL"/>
        </w:rPr>
        <w:br/>
        <w:t xml:space="preserve">Przewidywana minimalna liczba wykonawców </w:t>
      </w:r>
      <w:r w:rsidRPr="00264B7F">
        <w:rPr>
          <w:rFonts w:eastAsia="Times New Roman"/>
          <w:lang w:eastAsia="pl-PL"/>
        </w:rPr>
        <w:br/>
        <w:t xml:space="preserve">Maksymalna liczba wykonawców   </w:t>
      </w:r>
      <w:r w:rsidRPr="00264B7F">
        <w:rPr>
          <w:rFonts w:eastAsia="Times New Roman"/>
          <w:lang w:eastAsia="pl-PL"/>
        </w:rPr>
        <w:br/>
        <w:t xml:space="preserve">Kryteria selekcji wykonawców: </w:t>
      </w:r>
      <w:r w:rsidRPr="00264B7F">
        <w:rPr>
          <w:rFonts w:eastAsia="Times New Roman"/>
          <w:lang w:eastAsia="pl-PL"/>
        </w:rPr>
        <w:br/>
      </w:r>
      <w:r w:rsidRPr="00264B7F">
        <w:rPr>
          <w:rFonts w:eastAsia="Times New Roman"/>
          <w:b/>
          <w:bCs/>
          <w:lang w:eastAsia="pl-PL"/>
        </w:rPr>
        <w:t xml:space="preserve">IV.1.7) Informacje na temat umowy ramowej lub dynamicznego systemu zakupów: </w:t>
      </w:r>
    </w:p>
    <w:p w14:paraId="595E5789" w14:textId="0EA62118" w:rsidR="00264B7F" w:rsidRPr="00264B7F" w:rsidRDefault="00264B7F" w:rsidP="00264B7F">
      <w:pPr>
        <w:rPr>
          <w:rFonts w:eastAsia="Times New Roman"/>
          <w:lang w:eastAsia="pl-PL"/>
        </w:rPr>
      </w:pPr>
      <w:r w:rsidRPr="00264B7F">
        <w:rPr>
          <w:rFonts w:eastAsia="Times New Roman"/>
          <w:lang w:eastAsia="pl-PL"/>
        </w:rPr>
        <w:t xml:space="preserve">Umowa ramowa będzie zawarta: </w:t>
      </w:r>
      <w:r w:rsidRPr="00264B7F">
        <w:rPr>
          <w:rFonts w:eastAsia="Times New Roman"/>
          <w:lang w:eastAsia="pl-PL"/>
        </w:rPr>
        <w:br/>
      </w:r>
      <w:r w:rsidRPr="00264B7F">
        <w:rPr>
          <w:rFonts w:eastAsia="Times New Roman"/>
          <w:lang w:eastAsia="pl-PL"/>
        </w:rPr>
        <w:br/>
        <w:t xml:space="preserve">Czy przewiduje się ograniczenie liczby uczestników umowy ramowej: </w:t>
      </w:r>
      <w:r w:rsidRPr="00264B7F">
        <w:rPr>
          <w:rFonts w:eastAsia="Times New Roman"/>
          <w:lang w:eastAsia="pl-PL"/>
        </w:rPr>
        <w:br/>
        <w:t xml:space="preserve">Przewidziana maksymalna liczba uczestników umowy ramowej: </w:t>
      </w:r>
      <w:r w:rsidRPr="00264B7F">
        <w:rPr>
          <w:rFonts w:eastAsia="Times New Roman"/>
          <w:lang w:eastAsia="pl-PL"/>
        </w:rPr>
        <w:br/>
        <w:t xml:space="preserve">Informacje dodatkowe: </w:t>
      </w:r>
      <w:r w:rsidRPr="00264B7F">
        <w:rPr>
          <w:rFonts w:eastAsia="Times New Roman"/>
          <w:lang w:eastAsia="pl-PL"/>
        </w:rPr>
        <w:br/>
        <w:t xml:space="preserve">Zamówienie obejmuje ustanowienie dynamicznego systemu zakupów: </w:t>
      </w:r>
      <w:r w:rsidRPr="00264B7F">
        <w:rPr>
          <w:rFonts w:eastAsia="Times New Roman"/>
          <w:lang w:eastAsia="pl-PL"/>
        </w:rPr>
        <w:br/>
        <w:t xml:space="preserve">Adres strony internetowej, na której będą zamieszczone dodatkowe informacje dotyczące dynamicznego systemu zakupów: </w:t>
      </w:r>
      <w:r w:rsidRPr="00264B7F">
        <w:rPr>
          <w:rFonts w:eastAsia="Times New Roman"/>
          <w:lang w:eastAsia="pl-PL"/>
        </w:rPr>
        <w:br/>
        <w:t xml:space="preserve">Informacje dodatkowe: </w:t>
      </w:r>
      <w:r w:rsidRPr="00264B7F">
        <w:rPr>
          <w:rFonts w:eastAsia="Times New Roman"/>
          <w:lang w:eastAsia="pl-PL"/>
        </w:rPr>
        <w:br/>
        <w:t xml:space="preserve">W ramach umowy ramowej/dynamicznego systemu zakupów dopuszcza się złożenie ofert w formie katalogów elektronicznych: </w:t>
      </w:r>
      <w:r w:rsidRPr="00264B7F">
        <w:rPr>
          <w:rFonts w:eastAsia="Times New Roman"/>
          <w:lang w:eastAsia="pl-PL"/>
        </w:rPr>
        <w:br/>
        <w:t xml:space="preserve">Przewiduje się pobranie ze złożonych katalogów elektronicznych informacji potrzebnych do sporządzenia ofert w ramach umowy ramowej/dynamicznego systemu zakupów: </w:t>
      </w:r>
      <w:r w:rsidRPr="00264B7F">
        <w:rPr>
          <w:rFonts w:eastAsia="Times New Roman"/>
          <w:lang w:eastAsia="pl-PL"/>
        </w:rPr>
        <w:br/>
      </w:r>
      <w:r w:rsidRPr="00264B7F">
        <w:rPr>
          <w:rFonts w:eastAsia="Times New Roman"/>
          <w:b/>
          <w:bCs/>
          <w:lang w:eastAsia="pl-PL"/>
        </w:rPr>
        <w:t xml:space="preserve">IV.1.8) Aukcja elektroniczna </w:t>
      </w:r>
      <w:r w:rsidRPr="00264B7F">
        <w:rPr>
          <w:rFonts w:eastAsia="Times New Roman"/>
          <w:lang w:eastAsia="pl-PL"/>
        </w:rPr>
        <w:br/>
      </w:r>
      <w:r w:rsidRPr="00264B7F">
        <w:rPr>
          <w:rFonts w:eastAsia="Times New Roman"/>
          <w:b/>
          <w:bCs/>
          <w:lang w:eastAsia="pl-PL"/>
        </w:rPr>
        <w:t xml:space="preserve">Przewidziane jest przeprowadzenie aukcji elektronicznej </w:t>
      </w:r>
      <w:r w:rsidRPr="00264B7F">
        <w:rPr>
          <w:rFonts w:eastAsia="Times New Roman"/>
          <w:i/>
          <w:iCs/>
          <w:lang w:eastAsia="pl-PL"/>
        </w:rPr>
        <w:t xml:space="preserve">(przetarg nieograniczony, przetarg ograniczony, negocjacje z ogłoszeniem) </w:t>
      </w:r>
      <w:r w:rsidRPr="00264B7F">
        <w:rPr>
          <w:rFonts w:eastAsia="Times New Roman"/>
          <w:lang w:eastAsia="pl-PL"/>
        </w:rPr>
        <w:t xml:space="preserve">Nie </w:t>
      </w:r>
      <w:r w:rsidRPr="00264B7F">
        <w:rPr>
          <w:rFonts w:eastAsia="Times New Roman"/>
          <w:lang w:eastAsia="pl-PL"/>
        </w:rPr>
        <w:br/>
        <w:t xml:space="preserve">Należy podać adres strony internetowej, na której aukcja będzie prowadzona: </w:t>
      </w:r>
      <w:r w:rsidRPr="00264B7F">
        <w:rPr>
          <w:rFonts w:eastAsia="Times New Roman"/>
          <w:lang w:eastAsia="pl-PL"/>
        </w:rPr>
        <w:br/>
      </w:r>
      <w:r w:rsidRPr="00264B7F">
        <w:rPr>
          <w:rFonts w:eastAsia="Times New Roman"/>
          <w:b/>
          <w:bCs/>
          <w:lang w:eastAsia="pl-PL"/>
        </w:rPr>
        <w:t xml:space="preserve">Należy wskazać elementy, których wartości będą przedmiotem aukcji elektronicznej: </w:t>
      </w:r>
      <w:r w:rsidRPr="00264B7F">
        <w:rPr>
          <w:rFonts w:eastAsia="Times New Roman"/>
          <w:lang w:eastAsia="pl-PL"/>
        </w:rPr>
        <w:br/>
      </w:r>
      <w:r w:rsidRPr="00264B7F">
        <w:rPr>
          <w:rFonts w:eastAsia="Times New Roman"/>
          <w:b/>
          <w:bCs/>
          <w:lang w:eastAsia="pl-PL"/>
        </w:rPr>
        <w:t>Przewiduje się ograniczenia co do przedstawionych wartości, wynikające z opisu przedmiotu zamówienia:</w:t>
      </w:r>
      <w:r w:rsidRPr="00264B7F">
        <w:rPr>
          <w:rFonts w:eastAsia="Times New Roman"/>
          <w:lang w:eastAsia="pl-PL"/>
        </w:rPr>
        <w:t xml:space="preserve"> </w:t>
      </w:r>
      <w:r w:rsidRPr="00264B7F">
        <w:rPr>
          <w:rFonts w:eastAsia="Times New Roman"/>
          <w:lang w:eastAsia="pl-PL"/>
        </w:rPr>
        <w:br/>
        <w:t xml:space="preserve">Należy podać, które informacje zostaną udostępnione wykonawcom w trakcie aukcji elektronicznej oraz jaki będzie termin ich udostępnienia: </w:t>
      </w:r>
      <w:r w:rsidRPr="00264B7F">
        <w:rPr>
          <w:rFonts w:eastAsia="Times New Roman"/>
          <w:lang w:eastAsia="pl-PL"/>
        </w:rPr>
        <w:br/>
        <w:t xml:space="preserve">Informacje dotyczące przebiegu aukcji elektronicznej: </w:t>
      </w:r>
      <w:r w:rsidRPr="00264B7F">
        <w:rPr>
          <w:rFonts w:eastAsia="Times New Roman"/>
          <w:lang w:eastAsia="pl-PL"/>
        </w:rPr>
        <w:br/>
        <w:t xml:space="preserve">Jaki jest przewidziany sposób postępowania w toku aukcji elektronicznej i jakie będą warunki, na jakich wykonawcy będą mogli licytować (minimalne wysokości postąpień): </w:t>
      </w:r>
      <w:r w:rsidRPr="00264B7F">
        <w:rPr>
          <w:rFonts w:eastAsia="Times New Roman"/>
          <w:lang w:eastAsia="pl-PL"/>
        </w:rPr>
        <w:br/>
        <w:t xml:space="preserve">Informacje dotyczące wykorzystywanego sprzętu elektronicznego, rozwiązań i specyfikacji technicznych w zakresie połączeń: </w:t>
      </w:r>
      <w:r w:rsidRPr="00264B7F">
        <w:rPr>
          <w:rFonts w:eastAsia="Times New Roman"/>
          <w:lang w:eastAsia="pl-PL"/>
        </w:rPr>
        <w:br/>
        <w:t xml:space="preserve">Wymagania dotyczące rejestracji i identyfikacji wykonawców w aukcji elektronicznej: </w:t>
      </w:r>
      <w:r w:rsidRPr="00264B7F">
        <w:rPr>
          <w:rFonts w:eastAsia="Times New Roman"/>
          <w:lang w:eastAsia="pl-PL"/>
        </w:rPr>
        <w:br/>
        <w:t xml:space="preserve">Informacje o liczbie etapów aukcji elektronicznej i czasie ich trwania: </w:t>
      </w:r>
      <w:r w:rsidRPr="00264B7F">
        <w:rPr>
          <w:rFonts w:eastAsia="Times New Roman"/>
          <w:lang w:eastAsia="pl-PL"/>
        </w:rPr>
        <w:br/>
        <w:t xml:space="preserve">Czas trwania: </w:t>
      </w:r>
      <w:r w:rsidRPr="00264B7F">
        <w:rPr>
          <w:rFonts w:eastAsia="Times New Roman"/>
          <w:lang w:eastAsia="pl-PL"/>
        </w:rPr>
        <w:br/>
      </w:r>
      <w:r w:rsidRPr="00264B7F">
        <w:rPr>
          <w:rFonts w:eastAsia="Times New Roman"/>
          <w:lang w:eastAsia="pl-PL"/>
        </w:rPr>
        <w:br/>
        <w:t xml:space="preserve">Czy wykonawcy, którzy nie złożyli nowych postąpień, zostaną zakwalifikowani do następnego etapu: </w:t>
      </w:r>
      <w:r w:rsidRPr="00264B7F">
        <w:rPr>
          <w:rFonts w:eastAsia="Times New Roman"/>
          <w:lang w:eastAsia="pl-PL"/>
        </w:rPr>
        <w:br/>
        <w:t xml:space="preserve">Warunki zamknięcia aukcji elektronicznej: </w:t>
      </w:r>
      <w:r w:rsidRPr="00264B7F">
        <w:rPr>
          <w:rFonts w:eastAsia="Times New Roman"/>
          <w:lang w:eastAsia="pl-PL"/>
        </w:rPr>
        <w:br/>
      </w:r>
    </w:p>
    <w:p w14:paraId="13510C7F" w14:textId="77777777" w:rsidR="00264B7F" w:rsidRPr="00264B7F" w:rsidRDefault="00264B7F" w:rsidP="00264B7F">
      <w:pPr>
        <w:spacing w:line="450" w:lineRule="atLeast"/>
        <w:rPr>
          <w:rFonts w:eastAsia="Times New Roman"/>
          <w:lang w:eastAsia="pl-PL"/>
        </w:rPr>
      </w:pPr>
      <w:r w:rsidRPr="00264B7F">
        <w:rPr>
          <w:rFonts w:eastAsia="Times New Roman"/>
          <w:lang w:eastAsia="pl-PL"/>
        </w:rPr>
        <w:br/>
      </w:r>
      <w:r w:rsidRPr="00264B7F">
        <w:rPr>
          <w:rFonts w:eastAsia="Times New Roman"/>
          <w:b/>
          <w:bCs/>
          <w:lang w:eastAsia="pl-PL"/>
        </w:rPr>
        <w:t xml:space="preserve">IV.2) KRYTERIA OCENY OFERT </w:t>
      </w:r>
      <w:r w:rsidRPr="00264B7F">
        <w:rPr>
          <w:rFonts w:eastAsia="Times New Roman"/>
          <w:lang w:eastAsia="pl-PL"/>
        </w:rPr>
        <w:br/>
      </w:r>
      <w:r w:rsidRPr="00264B7F">
        <w:rPr>
          <w:rFonts w:eastAsia="Times New Roman"/>
          <w:b/>
          <w:bCs/>
          <w:lang w:eastAsia="pl-PL"/>
        </w:rPr>
        <w:t xml:space="preserve">IV.2.1) Kryteria oceny ofert: </w:t>
      </w:r>
      <w:r w:rsidRPr="00264B7F">
        <w:rPr>
          <w:rFonts w:eastAsia="Times New Roman"/>
          <w:lang w:eastAsia="pl-PL"/>
        </w:rPr>
        <w:br/>
      </w:r>
      <w:r w:rsidRPr="00264B7F">
        <w:rPr>
          <w:rFonts w:eastAsia="Times New Roman"/>
          <w:b/>
          <w:bCs/>
          <w:lang w:eastAsia="pl-PL"/>
        </w:rPr>
        <w:t>IV.2.2) Kryteria</w:t>
      </w:r>
      <w:r w:rsidRPr="00264B7F">
        <w:rPr>
          <w:rFonts w:eastAsia="Times New Roman"/>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7"/>
        <w:gridCol w:w="852"/>
      </w:tblGrid>
      <w:tr w:rsidR="00264B7F" w:rsidRPr="00264B7F" w14:paraId="3BE275A2" w14:textId="77777777" w:rsidTr="00264B7F">
        <w:tc>
          <w:tcPr>
            <w:tcW w:w="0" w:type="auto"/>
            <w:tcBorders>
              <w:top w:val="single" w:sz="6" w:space="0" w:color="000000"/>
              <w:left w:val="single" w:sz="6" w:space="0" w:color="000000"/>
              <w:bottom w:val="single" w:sz="6" w:space="0" w:color="000000"/>
              <w:right w:val="single" w:sz="6" w:space="0" w:color="000000"/>
            </w:tcBorders>
            <w:vAlign w:val="center"/>
            <w:hideMark/>
          </w:tcPr>
          <w:p w14:paraId="275922EE" w14:textId="77777777" w:rsidR="00264B7F" w:rsidRPr="00264B7F" w:rsidRDefault="00264B7F" w:rsidP="00264B7F">
            <w:pPr>
              <w:rPr>
                <w:rFonts w:eastAsia="Times New Roman"/>
                <w:lang w:eastAsia="pl-PL"/>
              </w:rPr>
            </w:pPr>
            <w:r w:rsidRPr="00264B7F">
              <w:rPr>
                <w:rFonts w:eastAsia="Times New Roman"/>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19DC02E" w14:textId="77777777" w:rsidR="00264B7F" w:rsidRPr="00264B7F" w:rsidRDefault="00264B7F" w:rsidP="00264B7F">
            <w:pPr>
              <w:rPr>
                <w:rFonts w:eastAsia="Times New Roman"/>
                <w:lang w:eastAsia="pl-PL"/>
              </w:rPr>
            </w:pPr>
            <w:r w:rsidRPr="00264B7F">
              <w:rPr>
                <w:rFonts w:eastAsia="Times New Roman"/>
                <w:lang w:eastAsia="pl-PL"/>
              </w:rPr>
              <w:t>Znaczenie</w:t>
            </w:r>
          </w:p>
        </w:tc>
      </w:tr>
      <w:tr w:rsidR="00264B7F" w:rsidRPr="00264B7F" w14:paraId="56359460" w14:textId="77777777" w:rsidTr="00264B7F">
        <w:tc>
          <w:tcPr>
            <w:tcW w:w="0" w:type="auto"/>
            <w:tcBorders>
              <w:top w:val="single" w:sz="6" w:space="0" w:color="000000"/>
              <w:left w:val="single" w:sz="6" w:space="0" w:color="000000"/>
              <w:bottom w:val="single" w:sz="6" w:space="0" w:color="000000"/>
              <w:right w:val="single" w:sz="6" w:space="0" w:color="000000"/>
            </w:tcBorders>
            <w:vAlign w:val="center"/>
            <w:hideMark/>
          </w:tcPr>
          <w:p w14:paraId="79C7A848" w14:textId="77777777" w:rsidR="00264B7F" w:rsidRPr="00264B7F" w:rsidRDefault="00264B7F" w:rsidP="00264B7F">
            <w:pPr>
              <w:rPr>
                <w:rFonts w:eastAsia="Times New Roman"/>
                <w:lang w:eastAsia="pl-PL"/>
              </w:rPr>
            </w:pPr>
            <w:r w:rsidRPr="00264B7F">
              <w:rPr>
                <w:rFonts w:eastAsia="Times New Roman"/>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B8FC997" w14:textId="77777777" w:rsidR="00264B7F" w:rsidRPr="00264B7F" w:rsidRDefault="00264B7F" w:rsidP="00264B7F">
            <w:pPr>
              <w:rPr>
                <w:rFonts w:eastAsia="Times New Roman"/>
                <w:lang w:eastAsia="pl-PL"/>
              </w:rPr>
            </w:pPr>
            <w:r w:rsidRPr="00264B7F">
              <w:rPr>
                <w:rFonts w:eastAsia="Times New Roman"/>
                <w:lang w:eastAsia="pl-PL"/>
              </w:rPr>
              <w:t>60,00</w:t>
            </w:r>
          </w:p>
        </w:tc>
      </w:tr>
      <w:tr w:rsidR="00264B7F" w:rsidRPr="00264B7F" w14:paraId="653EABEE" w14:textId="77777777" w:rsidTr="00264B7F">
        <w:tc>
          <w:tcPr>
            <w:tcW w:w="0" w:type="auto"/>
            <w:tcBorders>
              <w:top w:val="single" w:sz="6" w:space="0" w:color="000000"/>
              <w:left w:val="single" w:sz="6" w:space="0" w:color="000000"/>
              <w:bottom w:val="single" w:sz="6" w:space="0" w:color="000000"/>
              <w:right w:val="single" w:sz="6" w:space="0" w:color="000000"/>
            </w:tcBorders>
            <w:vAlign w:val="center"/>
            <w:hideMark/>
          </w:tcPr>
          <w:p w14:paraId="6089FDB7" w14:textId="77777777" w:rsidR="00264B7F" w:rsidRPr="00264B7F" w:rsidRDefault="00264B7F" w:rsidP="00264B7F">
            <w:pPr>
              <w:rPr>
                <w:rFonts w:eastAsia="Times New Roman"/>
                <w:lang w:eastAsia="pl-PL"/>
              </w:rPr>
            </w:pPr>
            <w:r w:rsidRPr="00264B7F">
              <w:rPr>
                <w:rFonts w:eastAsia="Times New Roman"/>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8D74354" w14:textId="77777777" w:rsidR="00264B7F" w:rsidRPr="00264B7F" w:rsidRDefault="00264B7F" w:rsidP="00264B7F">
            <w:pPr>
              <w:rPr>
                <w:rFonts w:eastAsia="Times New Roman"/>
                <w:lang w:eastAsia="pl-PL"/>
              </w:rPr>
            </w:pPr>
            <w:r w:rsidRPr="00264B7F">
              <w:rPr>
                <w:rFonts w:eastAsia="Times New Roman"/>
                <w:lang w:eastAsia="pl-PL"/>
              </w:rPr>
              <w:t>40,00</w:t>
            </w:r>
          </w:p>
        </w:tc>
      </w:tr>
    </w:tbl>
    <w:p w14:paraId="3056AF11" w14:textId="15D30B74" w:rsidR="00264B7F" w:rsidRPr="00264B7F" w:rsidRDefault="00264B7F" w:rsidP="00264B7F">
      <w:pPr>
        <w:rPr>
          <w:rFonts w:eastAsia="Times New Roman"/>
          <w:lang w:eastAsia="pl-PL"/>
        </w:rPr>
      </w:pPr>
      <w:r w:rsidRPr="00264B7F">
        <w:rPr>
          <w:rFonts w:eastAsia="Times New Roman"/>
          <w:lang w:eastAsia="pl-PL"/>
        </w:rPr>
        <w:br/>
      </w:r>
      <w:r w:rsidRPr="00264B7F">
        <w:rPr>
          <w:rFonts w:eastAsia="Times New Roman"/>
          <w:b/>
          <w:bCs/>
          <w:lang w:eastAsia="pl-PL"/>
        </w:rPr>
        <w:t xml:space="preserve">IV.2.3) Zastosowanie procedury, o której mowa w art. 24aa ust. 1 ustawy </w:t>
      </w:r>
      <w:proofErr w:type="spellStart"/>
      <w:r w:rsidRPr="00264B7F">
        <w:rPr>
          <w:rFonts w:eastAsia="Times New Roman"/>
          <w:b/>
          <w:bCs/>
          <w:lang w:eastAsia="pl-PL"/>
        </w:rPr>
        <w:t>Pzp</w:t>
      </w:r>
      <w:proofErr w:type="spellEnd"/>
      <w:r w:rsidRPr="00264B7F">
        <w:rPr>
          <w:rFonts w:eastAsia="Times New Roman"/>
          <w:b/>
          <w:bCs/>
          <w:lang w:eastAsia="pl-PL"/>
        </w:rPr>
        <w:t xml:space="preserve"> </w:t>
      </w:r>
      <w:r w:rsidRPr="00264B7F">
        <w:rPr>
          <w:rFonts w:eastAsia="Times New Roman"/>
          <w:lang w:eastAsia="pl-PL"/>
        </w:rPr>
        <w:t xml:space="preserve">(przetarg nieograniczony) </w:t>
      </w:r>
      <w:r w:rsidRPr="00264B7F">
        <w:rPr>
          <w:rFonts w:eastAsia="Times New Roman"/>
          <w:lang w:eastAsia="pl-PL"/>
        </w:rPr>
        <w:br/>
        <w:t xml:space="preserve">Tak </w:t>
      </w:r>
      <w:r w:rsidRPr="00264B7F">
        <w:rPr>
          <w:rFonts w:eastAsia="Times New Roman"/>
          <w:lang w:eastAsia="pl-PL"/>
        </w:rPr>
        <w:br/>
      </w:r>
      <w:r w:rsidRPr="00264B7F">
        <w:rPr>
          <w:rFonts w:eastAsia="Times New Roman"/>
          <w:b/>
          <w:bCs/>
          <w:lang w:eastAsia="pl-PL"/>
        </w:rPr>
        <w:t xml:space="preserve">IV.3) Negocjacje z ogłoszeniem, dialog konkurencyjny, partnerstwo innowacyjne </w:t>
      </w:r>
      <w:r w:rsidRPr="00264B7F">
        <w:rPr>
          <w:rFonts w:eastAsia="Times New Roman"/>
          <w:lang w:eastAsia="pl-PL"/>
        </w:rPr>
        <w:br/>
      </w:r>
      <w:r w:rsidRPr="00264B7F">
        <w:rPr>
          <w:rFonts w:eastAsia="Times New Roman"/>
          <w:b/>
          <w:bCs/>
          <w:lang w:eastAsia="pl-PL"/>
        </w:rPr>
        <w:t>IV.3.1) Informacje na temat negocjacji z ogłoszeniem</w:t>
      </w:r>
      <w:r w:rsidRPr="00264B7F">
        <w:rPr>
          <w:rFonts w:eastAsia="Times New Roman"/>
          <w:lang w:eastAsia="pl-PL"/>
        </w:rPr>
        <w:t xml:space="preserve"> </w:t>
      </w:r>
      <w:r w:rsidRPr="00264B7F">
        <w:rPr>
          <w:rFonts w:eastAsia="Times New Roman"/>
          <w:lang w:eastAsia="pl-PL"/>
        </w:rPr>
        <w:br/>
        <w:t xml:space="preserve">Minimalne wymagania, które muszą spełniać wszystkie oferty: </w:t>
      </w:r>
      <w:r w:rsidRPr="00264B7F">
        <w:rPr>
          <w:rFonts w:eastAsia="Times New Roman"/>
          <w:lang w:eastAsia="pl-PL"/>
        </w:rPr>
        <w:br/>
        <w:t xml:space="preserve">Przewidziane jest zastrzeżenie prawa do udzielenia zamówienia na podstawie ofert wstępnych bez przeprowadzenia negocjacji </w:t>
      </w:r>
      <w:r w:rsidRPr="00264B7F">
        <w:rPr>
          <w:rFonts w:eastAsia="Times New Roman"/>
          <w:lang w:eastAsia="pl-PL"/>
        </w:rPr>
        <w:br/>
        <w:t xml:space="preserve">Przewidziany jest podział negocjacji na etapy w celu ograniczenia liczby ofert: </w:t>
      </w:r>
      <w:r w:rsidRPr="00264B7F">
        <w:rPr>
          <w:rFonts w:eastAsia="Times New Roman"/>
          <w:lang w:eastAsia="pl-PL"/>
        </w:rPr>
        <w:br/>
        <w:t xml:space="preserve">Należy podać informacje na temat etapów negocjacji (w tym liczbę etapów): </w:t>
      </w:r>
      <w:r w:rsidRPr="00264B7F">
        <w:rPr>
          <w:rFonts w:eastAsia="Times New Roman"/>
          <w:lang w:eastAsia="pl-PL"/>
        </w:rPr>
        <w:br/>
        <w:t xml:space="preserve">Informacje dodatkowe </w:t>
      </w:r>
      <w:r w:rsidRPr="00264B7F">
        <w:rPr>
          <w:rFonts w:eastAsia="Times New Roman"/>
          <w:lang w:eastAsia="pl-PL"/>
        </w:rPr>
        <w:br/>
      </w:r>
      <w:r w:rsidRPr="00264B7F">
        <w:rPr>
          <w:rFonts w:eastAsia="Times New Roman"/>
          <w:b/>
          <w:bCs/>
          <w:lang w:eastAsia="pl-PL"/>
        </w:rPr>
        <w:t>IV.3.2) Informacje na temat dialogu konkurencyjnego</w:t>
      </w:r>
      <w:r w:rsidRPr="00264B7F">
        <w:rPr>
          <w:rFonts w:eastAsia="Times New Roman"/>
          <w:lang w:eastAsia="pl-PL"/>
        </w:rPr>
        <w:t xml:space="preserve"> </w:t>
      </w:r>
      <w:r w:rsidRPr="00264B7F">
        <w:rPr>
          <w:rFonts w:eastAsia="Times New Roman"/>
          <w:lang w:eastAsia="pl-PL"/>
        </w:rPr>
        <w:br/>
        <w:t xml:space="preserve">Opis potrzeb i wymagań zamawiającego lub informacja o sposobie uzyskania tego opisu: </w:t>
      </w:r>
      <w:r w:rsidRPr="00264B7F">
        <w:rPr>
          <w:rFonts w:eastAsia="Times New Roman"/>
          <w:lang w:eastAsia="pl-PL"/>
        </w:rPr>
        <w:br/>
        <w:t xml:space="preserve">Informacja o wysokości nagród dla wykonawców, którzy podczas dialogu konkurencyjnego przedstawili rozwiązania stanowiące podstawę do składania ofert, jeżeli zamawiający przewiduje nagrody: </w:t>
      </w:r>
      <w:r w:rsidRPr="00264B7F">
        <w:rPr>
          <w:rFonts w:eastAsia="Times New Roman"/>
          <w:lang w:eastAsia="pl-PL"/>
        </w:rPr>
        <w:br/>
        <w:t xml:space="preserve">Wstępny harmonogram postępowania: </w:t>
      </w:r>
      <w:r w:rsidRPr="00264B7F">
        <w:rPr>
          <w:rFonts w:eastAsia="Times New Roman"/>
          <w:lang w:eastAsia="pl-PL"/>
        </w:rPr>
        <w:br/>
        <w:t xml:space="preserve">Podział dialogu na etapy w celu ograniczenia liczby rozwiązań: </w:t>
      </w:r>
      <w:r w:rsidRPr="00264B7F">
        <w:rPr>
          <w:rFonts w:eastAsia="Times New Roman"/>
          <w:lang w:eastAsia="pl-PL"/>
        </w:rPr>
        <w:br/>
        <w:t xml:space="preserve">Należy podać informacje na temat etapów dialogu: </w:t>
      </w:r>
      <w:r w:rsidRPr="00264B7F">
        <w:rPr>
          <w:rFonts w:eastAsia="Times New Roman"/>
          <w:lang w:eastAsia="pl-PL"/>
        </w:rPr>
        <w:br/>
        <w:t xml:space="preserve">Informacje dodatkowe: </w:t>
      </w:r>
      <w:r w:rsidRPr="00264B7F">
        <w:rPr>
          <w:rFonts w:eastAsia="Times New Roman"/>
          <w:lang w:eastAsia="pl-PL"/>
        </w:rPr>
        <w:br/>
      </w:r>
      <w:r w:rsidRPr="00264B7F">
        <w:rPr>
          <w:rFonts w:eastAsia="Times New Roman"/>
          <w:b/>
          <w:bCs/>
          <w:lang w:eastAsia="pl-PL"/>
        </w:rPr>
        <w:t>IV.3.3) Informacje na temat partnerstwa innowacyjnego</w:t>
      </w:r>
      <w:r w:rsidRPr="00264B7F">
        <w:rPr>
          <w:rFonts w:eastAsia="Times New Roman"/>
          <w:lang w:eastAsia="pl-PL"/>
        </w:rPr>
        <w:t xml:space="preserve"> </w:t>
      </w:r>
      <w:r w:rsidRPr="00264B7F">
        <w:rPr>
          <w:rFonts w:eastAsia="Times New Roman"/>
          <w:lang w:eastAsia="pl-PL"/>
        </w:rPr>
        <w:br/>
        <w:t xml:space="preserve">Elementy opisu przedmiotu zamówienia definiujące minimalne wymagania, którym muszą odpowiadać wszystkie oferty: </w:t>
      </w:r>
      <w:r w:rsidRPr="00264B7F">
        <w:rPr>
          <w:rFonts w:eastAsia="Times New Roman"/>
          <w:lang w:eastAsia="pl-PL"/>
        </w:rPr>
        <w:br/>
        <w:t xml:space="preserve">Podział negocjacji na etapy w celu ograniczeniu liczby ofert podlegających negocjacjom poprzez zastosowanie kryteriów oceny ofert wskazanych w specyfikacji istotnych warunków zamówienia: </w:t>
      </w:r>
      <w:r w:rsidRPr="00264B7F">
        <w:rPr>
          <w:rFonts w:eastAsia="Times New Roman"/>
          <w:lang w:eastAsia="pl-PL"/>
        </w:rPr>
        <w:br/>
      </w:r>
      <w:r w:rsidRPr="00264B7F">
        <w:rPr>
          <w:rFonts w:eastAsia="Times New Roman"/>
          <w:lang w:eastAsia="pl-PL"/>
        </w:rPr>
        <w:br/>
        <w:t xml:space="preserve">Informacje dodatkowe: </w:t>
      </w:r>
      <w:r w:rsidRPr="00264B7F">
        <w:rPr>
          <w:rFonts w:eastAsia="Times New Roman"/>
          <w:lang w:eastAsia="pl-PL"/>
        </w:rPr>
        <w:br/>
      </w:r>
      <w:r w:rsidRPr="00264B7F">
        <w:rPr>
          <w:rFonts w:eastAsia="Times New Roman"/>
          <w:b/>
          <w:bCs/>
          <w:lang w:eastAsia="pl-PL"/>
        </w:rPr>
        <w:t xml:space="preserve">IV.4) Licytacja elektroniczna </w:t>
      </w:r>
      <w:r w:rsidRPr="00264B7F">
        <w:rPr>
          <w:rFonts w:eastAsia="Times New Roman"/>
          <w:lang w:eastAsia="pl-PL"/>
        </w:rPr>
        <w:br/>
        <w:t xml:space="preserve">Adres strony internetowej, na której będzie prowadzona licytacja elektroniczna: </w:t>
      </w:r>
    </w:p>
    <w:p w14:paraId="0886DE58" w14:textId="77777777" w:rsidR="00264B7F" w:rsidRPr="00264B7F" w:rsidRDefault="00264B7F" w:rsidP="00264B7F">
      <w:pPr>
        <w:rPr>
          <w:rFonts w:eastAsia="Times New Roman"/>
          <w:lang w:eastAsia="pl-PL"/>
        </w:rPr>
      </w:pPr>
      <w:r w:rsidRPr="00264B7F">
        <w:rPr>
          <w:rFonts w:eastAsia="Times New Roman"/>
          <w:lang w:eastAsia="pl-PL"/>
        </w:rPr>
        <w:t xml:space="preserve">Adres strony internetowej, na której jest dostępny opis przedmiotu zamówienia w licytacji elektronicznej: </w:t>
      </w:r>
    </w:p>
    <w:p w14:paraId="390C8E2A" w14:textId="77777777" w:rsidR="00264B7F" w:rsidRPr="00264B7F" w:rsidRDefault="00264B7F" w:rsidP="00264B7F">
      <w:pPr>
        <w:rPr>
          <w:rFonts w:eastAsia="Times New Roman"/>
          <w:lang w:eastAsia="pl-PL"/>
        </w:rPr>
      </w:pPr>
      <w:r w:rsidRPr="00264B7F">
        <w:rPr>
          <w:rFonts w:eastAsia="Times New Roman"/>
          <w:lang w:eastAsia="pl-PL"/>
        </w:rPr>
        <w:t xml:space="preserve">Wymagania dotyczące rejestracji i identyfikacji wykonawców w licytacji elektronicznej, w tym wymagania techniczne urządzeń informatycznych: </w:t>
      </w:r>
    </w:p>
    <w:p w14:paraId="31B6C3F1" w14:textId="77777777" w:rsidR="00264B7F" w:rsidRPr="00264B7F" w:rsidRDefault="00264B7F" w:rsidP="00264B7F">
      <w:pPr>
        <w:rPr>
          <w:rFonts w:eastAsia="Times New Roman"/>
          <w:lang w:eastAsia="pl-PL"/>
        </w:rPr>
      </w:pPr>
      <w:r w:rsidRPr="00264B7F">
        <w:rPr>
          <w:rFonts w:eastAsia="Times New Roman"/>
          <w:lang w:eastAsia="pl-PL"/>
        </w:rPr>
        <w:t xml:space="preserve">Sposób postępowania w toku licytacji elektronicznej, w tym określenie minimalnych wysokości postąpień: </w:t>
      </w:r>
    </w:p>
    <w:p w14:paraId="4B87B07E" w14:textId="77777777" w:rsidR="00264B7F" w:rsidRPr="00264B7F" w:rsidRDefault="00264B7F" w:rsidP="00264B7F">
      <w:pPr>
        <w:rPr>
          <w:rFonts w:eastAsia="Times New Roman"/>
          <w:lang w:eastAsia="pl-PL"/>
        </w:rPr>
      </w:pPr>
      <w:r w:rsidRPr="00264B7F">
        <w:rPr>
          <w:rFonts w:eastAsia="Times New Roman"/>
          <w:lang w:eastAsia="pl-PL"/>
        </w:rPr>
        <w:t xml:space="preserve">Informacje o liczbie etapów licytacji elektronicznej i czasie ich trwania: </w:t>
      </w:r>
    </w:p>
    <w:p w14:paraId="2F8AB79A" w14:textId="5C6B2194" w:rsidR="00264B7F" w:rsidRPr="00264B7F" w:rsidRDefault="00264B7F" w:rsidP="00264B7F">
      <w:pPr>
        <w:rPr>
          <w:rFonts w:eastAsia="Times New Roman"/>
          <w:lang w:eastAsia="pl-PL"/>
        </w:rPr>
      </w:pPr>
      <w:r w:rsidRPr="00264B7F">
        <w:rPr>
          <w:rFonts w:eastAsia="Times New Roman"/>
          <w:lang w:eastAsia="pl-PL"/>
        </w:rPr>
        <w:t xml:space="preserve">Czas trwania: </w:t>
      </w:r>
      <w:r w:rsidRPr="00264B7F">
        <w:rPr>
          <w:rFonts w:eastAsia="Times New Roman"/>
          <w:lang w:eastAsia="pl-PL"/>
        </w:rPr>
        <w:br/>
        <w:t xml:space="preserve">Wykonawcy, którzy nie złożyli nowych postąpień, zostaną zakwalifikowani do następnego etapu: </w:t>
      </w:r>
    </w:p>
    <w:p w14:paraId="77B26303" w14:textId="77777777" w:rsidR="00264B7F" w:rsidRPr="00264B7F" w:rsidRDefault="00264B7F" w:rsidP="00264B7F">
      <w:pPr>
        <w:rPr>
          <w:rFonts w:eastAsia="Times New Roman"/>
          <w:lang w:eastAsia="pl-PL"/>
        </w:rPr>
      </w:pPr>
      <w:r w:rsidRPr="00264B7F">
        <w:rPr>
          <w:rFonts w:eastAsia="Times New Roman"/>
          <w:lang w:eastAsia="pl-PL"/>
        </w:rPr>
        <w:t xml:space="preserve">Termin składania wniosków o dopuszczenie do udziału w licytacji elektronicznej: </w:t>
      </w:r>
      <w:r w:rsidRPr="00264B7F">
        <w:rPr>
          <w:rFonts w:eastAsia="Times New Roman"/>
          <w:lang w:eastAsia="pl-PL"/>
        </w:rPr>
        <w:br/>
        <w:t xml:space="preserve">Data: godzina: </w:t>
      </w:r>
      <w:r w:rsidRPr="00264B7F">
        <w:rPr>
          <w:rFonts w:eastAsia="Times New Roman"/>
          <w:lang w:eastAsia="pl-PL"/>
        </w:rPr>
        <w:br/>
        <w:t xml:space="preserve">Termin otwarcia licytacji elektronicznej: </w:t>
      </w:r>
    </w:p>
    <w:p w14:paraId="66AA5C45" w14:textId="2B9D4233" w:rsidR="00264B7F" w:rsidRPr="00264B7F" w:rsidRDefault="00264B7F" w:rsidP="00264B7F">
      <w:pPr>
        <w:rPr>
          <w:rFonts w:eastAsia="Times New Roman"/>
          <w:lang w:eastAsia="pl-PL"/>
        </w:rPr>
      </w:pPr>
      <w:r w:rsidRPr="00264B7F">
        <w:rPr>
          <w:rFonts w:eastAsia="Times New Roman"/>
          <w:lang w:eastAsia="pl-PL"/>
        </w:rPr>
        <w:t xml:space="preserve">Termin i warunki zamknięcia licytacji elektronicznej: </w:t>
      </w:r>
      <w:r w:rsidRPr="00264B7F">
        <w:rPr>
          <w:rFonts w:eastAsia="Times New Roman"/>
          <w:lang w:eastAsia="pl-PL"/>
        </w:rPr>
        <w:br/>
        <w:t xml:space="preserve">Istotne dla stron postanowienia, które zostaną wprowadzone do treści zawieranej umowy w sprawie zamówienia publicznego, albo ogólne warunki umowy, albo wzór umowy: </w:t>
      </w:r>
      <w:r w:rsidRPr="00264B7F">
        <w:rPr>
          <w:rFonts w:eastAsia="Times New Roman"/>
          <w:lang w:eastAsia="pl-PL"/>
        </w:rPr>
        <w:br/>
        <w:t xml:space="preserve">Wymagania dotyczące zabezpieczenia należytego wykonania umowy: </w:t>
      </w:r>
      <w:r w:rsidRPr="00264B7F">
        <w:rPr>
          <w:rFonts w:eastAsia="Times New Roman"/>
          <w:lang w:eastAsia="pl-PL"/>
        </w:rPr>
        <w:br/>
        <w:t xml:space="preserve">Informacje dodatkowe: </w:t>
      </w:r>
    </w:p>
    <w:p w14:paraId="30A2C37F" w14:textId="774A8257" w:rsidR="00264B7F" w:rsidRDefault="00264B7F" w:rsidP="00264B7F">
      <w:pPr>
        <w:rPr>
          <w:rFonts w:eastAsia="Times New Roman"/>
          <w:lang w:eastAsia="pl-PL"/>
        </w:rPr>
      </w:pPr>
      <w:r w:rsidRPr="00264B7F">
        <w:rPr>
          <w:rFonts w:eastAsia="Times New Roman"/>
          <w:b/>
          <w:bCs/>
          <w:lang w:eastAsia="pl-PL"/>
        </w:rPr>
        <w:t>IV.5) ZMIANA UMOWY</w:t>
      </w:r>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Przewiduje się istotne zmiany postanowień zawartej umowy w stosunku do treści oferty, na podstawie której dokonano wyboru wykonawcy:</w:t>
      </w:r>
      <w:r w:rsidRPr="00264B7F">
        <w:rPr>
          <w:rFonts w:eastAsia="Times New Roman"/>
          <w:lang w:eastAsia="pl-PL"/>
        </w:rPr>
        <w:t xml:space="preserve"> Tak </w:t>
      </w:r>
      <w:r w:rsidRPr="00264B7F">
        <w:rPr>
          <w:rFonts w:eastAsia="Times New Roman"/>
          <w:lang w:eastAsia="pl-PL"/>
        </w:rPr>
        <w:br/>
        <w:t xml:space="preserve">Należy wskazać zakres, charakter zmian oraz warunki wprowadzenia zmian: </w:t>
      </w:r>
      <w:r w:rsidRPr="00264B7F">
        <w:rPr>
          <w:rFonts w:eastAsia="Times New Roman"/>
          <w:lang w:eastAsia="pl-PL"/>
        </w:rPr>
        <w:br/>
        <w:t xml:space="preserve">1. Postanowienia umowy zawarto w projekcie umowy, który stanowi załącznik numer 8 do niniejszej SIWZ. 2. Zamawiający przewiduje możliwość zmiany postanowień umowy, w stosunku do treści oferty, na podstawie której dokonano wyboru oferty, z zastrzeżeniem, że zmiana umowy może nastąpić wyłącznie za zgodą obydwu stron wyrażoną na piśmie pod rygorem nieważności, jeżeli służyć będzie należytemu wykonaniu umowy. 3. Zamawiający zastrzega możliwość wprowadzenia istotnych zmian postanowień zawartej umowy. W szczególności postanowienia umowy mogą ulec zmianie w następującym zakresie oraz na następujących warunkach: 1) zmiany dotyczą realizacji dodatkowych dostaw, usług lub robót budowlanych od dotychczasowego wykonawcy,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2) zostały spełnione łącznie następujące warunki: a) konieczność zmiany umowy spowodowana jest okolicznościami, których Zamawiający, działając z należytą starannością, nie mógł przewidzieć, b) wartość zmiany nie przekracza 50% wartości zamówienia określonej pierwotnie w umowie lub umowie ramowej, 3) Wykonawcę, któremu Zamawiający udzielił zamówienia, ma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4) 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 4. Zamawiający zastrzega możliwość wprowadzenia istotnych zmian postanowień zawartej umowy. W szczególności postanowienia umowy mogą ulec zmianie w następującym zakresie oraz na następujących warunkach: 1) zmiana terminu wykonania zamówienia w następujących przypadkach: a) wydłużenie terminu realizacji umowy, jeżeli z powodu niekorzystnych warunków atmosferycznych polegających na intensywnych opadach deszczu, gradu itp. oraz w przypadku wystąpienia klęsk żywiołowych panujących w trakcie realizacji umowy, których nie dało się przewidzieć z należytą starannością, wykonawca zmuszony jest przerwać realizację robót lub nie jest w stanie ich realizować w normalnym trybie czynności, a nie jest możliwe w tym czasie wykonywanie innych prac oraz przeprowadzanie prób i sprawdzeń, dokonywanie odbiorów. W takiej sytuacji termin realizacji umowy ulega wydłużeniu o uzasadniony powyższymi okolicznościami okres; b) wstrzymania robót budowlanych przez organy administracji publicznej; c) zmiany będące następstwem okoliczności leżących po stronie Zamawiającego, w szczególności: wstrzymanie realizacji umowy przez Zamawiającego, działań osób po stronie Zamawiającego, które spowodują przerwanie lub czasowe zawieszenie realizacji zamówienia; d) zmiany będące następstwem działań osób trzecich lub organów władzy publicznej, które spowodują przerwanie lub czasowe zawieszenie realizacji zamówienia; e) gdy zajdzie konieczność wykonania robót dodatkowych, które będą niezbędne do prawidłowego wykonania i zakończenia robót objętych umową podstawową; f) gdy zajdzie konieczność zmiany umowy, o której mowa w ust. 3 pkt 2 lit. a) i b), g) wstrzymania robót spowodowanego wykryciem na przykład substancji i przedmiotów niebezpiecznych, szczątków ludzkich, zabytków, pozostałości budowli podziemnych; h) wystąpienia niezgodności map geodezyjnych ze stanem faktycznym, które spowodują przerwę w pracach na okres dłuższy niż 2 tygodnie; i) przerwania realizacji zamówienia w sytuacjach określonych w art. 32 ust. 1 ustawy z dnia 23 lipca 2003 r. o ochronie zabytków i opiece nad zabytkami, W przypadku wystąpienia którejkolwiek z okoliczności wymienionych powyżej termin wykonania umowy może ulec odpowiedniemu przedłużeniu, o czas niezbędny do zakończenia wykonywania jej przedmiotu w sposób należyty. 2) sposób wykonania przedmiotu zamówienia, w szczególności gdy zmiana sposobu realizacji zamówienia wynika ze zmian w obowiązujących przepisach prawa bądź wytycznych mających wpływ na wykonanie zamówienia, 3) warunki oraz termin płatności, w szczególności w przypadku konieczności uwzględnienia okoliczności, których nie można było przewidzieć w chwili zawarcia umowy o udzielenie zamówienia publicznego, jak również w przypadku gdy ze względu na interes Zamawiającego zmiana warunków oraz terminu płatności jest konieczna, 4) zmiany rozwiązań technicznych w dokumentacji projektowej - w uzasadnionych przypadkach (np. spowodowanych wadami dokumentacji projektowej), gdy realizacja zadania według dokumentacji projektowej powodowałaby wadliwe wykonanie przedmiotu umowy, byłaby niemożliwa lub gdy zaistniałaby, z przyczyn wynikających z dokumentacji projektowej, konieczność wstrzymania prowadzonych przez wykonawcę robót budowlanych; dopuszcza się wprowadzenie zmian w stosunku do pierwotnej dokumentacji oraz zmianę terminu zakończenia robót budowlanych (w związku z koniecznością opracowania i uzgodnienia rozwiązań niezbędnych do właściwej realizacji robót); w umowie zostaną wprowadzone zmiany dotyczące zakresu rzeczowego dokumentacji projektowej oraz wykonanych na jej podstawie robót budowlanych oraz zmiany dotyczące terminów: zostanie określony termin opracowania zmodyfikowanej dokumentacji oraz termin zakończenia robót budowlanych, 5) inne przyczyny zewnętrzne niezależne od Zamawiającego oraz Wykonawcy, skutkujące niemożliwością prowadzenia działań w celu wykonania umowy, które Zamawiający uzna za uzasadniające zmianę terminu. 6) pozostałe okoliczności powodujące możliwość zmiany umowy: a) siła wyższa uniemożliwiająca wykonanie przedmiotu umowy zgodnie z SIWZ; Przez okoliczność siły wyższej Strony rozumieją zdarzenie zewnętrzne o charakterze nadzwyczajnym, którego nie można było przewidzieć ani jemu zapobiec, obejmujące w szczególności wojny, epidemii, pożaru, działania wojenne (bez względu na to czy wojna została wypowiedziana), inwazje, działania wrogów zagranicznych; rebelie, terroryzm, rewolucje, powstania, przewroty wojskowe i polityczne wojny domowe; rozruchy z wyjątkiem tych, które są ograniczone wyłącznie do pracowników Wykonawcy lub jego podwykonawców lub Zamawiającego, działania sił przyrody, w tym nietypowe dla danej pory roku warunki pogodowe, huragany, pioruny itp. b) 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umowy planowanymi świadczeniami; c) zakresu robót w związku z robotami zamiennymi, d) zmiana lub rezygnacja z podwykonawcy dotycząca podmiotu wskazanego w ofercie, na którego zasoby wykonawca powoływał się, na zasadach określonych w art. 22a ust. 1 ustawy Prawo zamówień publicznych , w celu wykazania spełniania warunków udziału w postępowaniu, o których mowa w art. 22 ust. 1,Wykonawca jest obowiązany wykazać Zamawiającemu, że proponowany inny podwykonawca lub Wykonawca samodzielnie spełnia je w stopniu nie mniejszym niż podwykonawca, na którego zasoby wykonawca powoływał się w trakcie postępowania o udzielenie zamówienia, e) w przypadku zgłoszenia przez Wykonawcę zamiaru zmiany sposobu wykonywania umowy poprzez również podwykonawców, przy czym aneks uwzględni wówczas wymogi określone art. 647 k.c. 5. Wykonawca zobowiązuje się niezwłocznie poinformować Zamawiającego o zaistnieniu przesłanek stanowiących potrzebę zmiany umowy. </w:t>
      </w:r>
      <w:r w:rsidRPr="00264B7F">
        <w:rPr>
          <w:rFonts w:eastAsia="Times New Roman"/>
          <w:lang w:eastAsia="pl-PL"/>
        </w:rPr>
        <w:br/>
      </w:r>
      <w:r w:rsidRPr="00264B7F">
        <w:rPr>
          <w:rFonts w:eastAsia="Times New Roman"/>
          <w:b/>
          <w:bCs/>
          <w:lang w:eastAsia="pl-PL"/>
        </w:rPr>
        <w:t xml:space="preserve">IV.6) INFORMACJE ADMINISTRACYJNE </w:t>
      </w:r>
      <w:r w:rsidRPr="00264B7F">
        <w:rPr>
          <w:rFonts w:eastAsia="Times New Roman"/>
          <w:lang w:eastAsia="pl-PL"/>
        </w:rPr>
        <w:br/>
      </w:r>
      <w:r w:rsidRPr="00264B7F">
        <w:rPr>
          <w:rFonts w:eastAsia="Times New Roman"/>
          <w:b/>
          <w:bCs/>
          <w:lang w:eastAsia="pl-PL"/>
        </w:rPr>
        <w:t xml:space="preserve">IV.6.1) Sposób udostępniania informacji o charakterze poufnym </w:t>
      </w:r>
      <w:r w:rsidRPr="00264B7F">
        <w:rPr>
          <w:rFonts w:eastAsia="Times New Roman"/>
          <w:i/>
          <w:iCs/>
          <w:lang w:eastAsia="pl-PL"/>
        </w:rPr>
        <w:t xml:space="preserve">(jeżeli dotyczy): </w:t>
      </w:r>
      <w:r w:rsidRPr="00264B7F">
        <w:rPr>
          <w:rFonts w:eastAsia="Times New Roman"/>
          <w:lang w:eastAsia="pl-PL"/>
        </w:rPr>
        <w:br/>
      </w:r>
      <w:r w:rsidRPr="00264B7F">
        <w:rPr>
          <w:rFonts w:eastAsia="Times New Roman"/>
          <w:b/>
          <w:bCs/>
          <w:lang w:eastAsia="pl-PL"/>
        </w:rPr>
        <w:t>Środki służące ochronie informacji o charakterze poufnym</w:t>
      </w:r>
      <w:r w:rsidRPr="00264B7F">
        <w:rPr>
          <w:rFonts w:eastAsia="Times New Roman"/>
          <w:lang w:eastAsia="pl-PL"/>
        </w:rPr>
        <w:t xml:space="preserve"> </w:t>
      </w:r>
      <w:r w:rsidRPr="00264B7F">
        <w:rPr>
          <w:rFonts w:eastAsia="Times New Roman"/>
          <w:lang w:eastAsia="pl-PL"/>
        </w:rPr>
        <w:br/>
      </w:r>
      <w:r w:rsidRPr="00264B7F">
        <w:rPr>
          <w:rFonts w:eastAsia="Times New Roman"/>
          <w:b/>
          <w:bCs/>
          <w:lang w:eastAsia="pl-PL"/>
        </w:rPr>
        <w:t xml:space="preserve">IV.6.2) Termin składania ofert lub wniosków o dopuszczenie do udziału w postępowaniu: </w:t>
      </w:r>
      <w:r w:rsidRPr="00264B7F">
        <w:rPr>
          <w:rFonts w:eastAsia="Times New Roman"/>
          <w:lang w:eastAsia="pl-PL"/>
        </w:rPr>
        <w:br/>
        <w:t xml:space="preserve">Data: 2018-06-14, godzina: 09:00, </w:t>
      </w:r>
      <w:r w:rsidRPr="00264B7F">
        <w:rPr>
          <w:rFonts w:eastAsia="Times New Roman"/>
          <w:lang w:eastAsia="pl-PL"/>
        </w:rPr>
        <w:br/>
        <w:t xml:space="preserve">Skrócenie terminu składania wniosków, ze względu na pilną potrzebę udzielenia zamówienia (przetarg nieograniczony, przetarg ograniczony, negocjacje z ogłoszeniem): </w:t>
      </w:r>
      <w:r w:rsidRPr="00264B7F">
        <w:rPr>
          <w:rFonts w:eastAsia="Times New Roman"/>
          <w:lang w:eastAsia="pl-PL"/>
        </w:rPr>
        <w:br/>
        <w:t xml:space="preserve">Wskazać powody: </w:t>
      </w:r>
      <w:r w:rsidRPr="00264B7F">
        <w:rPr>
          <w:rFonts w:eastAsia="Times New Roman"/>
          <w:lang w:eastAsia="pl-PL"/>
        </w:rPr>
        <w:br/>
        <w:t xml:space="preserve">Język lub języki, w jakich mogą być sporządzane oferty lub wnioski o dopuszczenie do udziału w postępowaniu </w:t>
      </w:r>
      <w:r w:rsidRPr="00264B7F">
        <w:rPr>
          <w:rFonts w:eastAsia="Times New Roman"/>
          <w:lang w:eastAsia="pl-PL"/>
        </w:rPr>
        <w:br/>
        <w:t xml:space="preserve">&gt; polskim </w:t>
      </w:r>
      <w:r w:rsidRPr="00264B7F">
        <w:rPr>
          <w:rFonts w:eastAsia="Times New Roman"/>
          <w:lang w:eastAsia="pl-PL"/>
        </w:rPr>
        <w:br/>
      </w:r>
      <w:r w:rsidRPr="00264B7F">
        <w:rPr>
          <w:rFonts w:eastAsia="Times New Roman"/>
          <w:b/>
          <w:bCs/>
          <w:lang w:eastAsia="pl-PL"/>
        </w:rPr>
        <w:t xml:space="preserve">IV.6.3) Termin związania ofertą: </w:t>
      </w:r>
      <w:r w:rsidRPr="00264B7F">
        <w:rPr>
          <w:rFonts w:eastAsia="Times New Roman"/>
          <w:lang w:eastAsia="pl-PL"/>
        </w:rPr>
        <w:t xml:space="preserve">do: okres w dniach: 30 (od ostatecznego terminu składania ofert) </w:t>
      </w:r>
      <w:r w:rsidRPr="00264B7F">
        <w:rPr>
          <w:rFonts w:eastAsia="Times New Roman"/>
          <w:lang w:eastAsia="pl-PL"/>
        </w:rPr>
        <w:br/>
      </w:r>
      <w:r w:rsidRPr="00264B7F">
        <w:rPr>
          <w:rFonts w:eastAsia="Times New Roman"/>
          <w:b/>
          <w:bCs/>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64B7F">
        <w:rPr>
          <w:rFonts w:eastAsia="Times New Roman"/>
          <w:lang w:eastAsia="pl-PL"/>
        </w:rPr>
        <w:t xml:space="preserve"> Nie </w:t>
      </w:r>
      <w:r w:rsidRPr="00264B7F">
        <w:rPr>
          <w:rFonts w:eastAsia="Times New Roman"/>
          <w:lang w:eastAsia="pl-PL"/>
        </w:rPr>
        <w:br/>
      </w:r>
      <w:r w:rsidRPr="00264B7F">
        <w:rPr>
          <w:rFonts w:eastAsia="Times New Roman"/>
          <w:b/>
          <w:bCs/>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64B7F">
        <w:rPr>
          <w:rFonts w:eastAsia="Times New Roman"/>
          <w:lang w:eastAsia="pl-PL"/>
        </w:rPr>
        <w:t xml:space="preserve"> Nie </w:t>
      </w:r>
      <w:r w:rsidRPr="00264B7F">
        <w:rPr>
          <w:rFonts w:eastAsia="Times New Roman"/>
          <w:lang w:eastAsia="pl-PL"/>
        </w:rPr>
        <w:br/>
      </w:r>
      <w:r w:rsidRPr="00264B7F">
        <w:rPr>
          <w:rFonts w:eastAsia="Times New Roman"/>
          <w:b/>
          <w:bCs/>
          <w:lang w:eastAsia="pl-PL"/>
        </w:rPr>
        <w:t>IV.6.6) Informacje dodatkowe:</w:t>
      </w:r>
      <w:r w:rsidRPr="00264B7F">
        <w:rPr>
          <w:rFonts w:eastAsia="Times New Roman"/>
          <w:lang w:eastAsia="pl-PL"/>
        </w:rPr>
        <w:t xml:space="preserve"> </w:t>
      </w:r>
      <w:r w:rsidRPr="00264B7F">
        <w:rPr>
          <w:rFonts w:eastAsia="Times New Roman"/>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Urząd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ZP.271.1.9.2018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264B7F">
        <w:rPr>
          <w:rFonts w:eastAsia="Times New Roman"/>
          <w:lang w:eastAsia="pl-PL"/>
        </w:rPr>
        <w:t>Pzp</w:t>
      </w:r>
      <w:proofErr w:type="spellEnd"/>
      <w:r w:rsidRPr="00264B7F">
        <w:rPr>
          <w:rFonts w:eastAsia="Times New Roman"/>
          <w:lang w:eastAsia="pl-PL"/>
        </w:rPr>
        <w:t xml:space="preserve">”; e)Pani/Pana dane osobowe będą przechowywane, zgodnie z art. 97 ust. 1 ustawy </w:t>
      </w:r>
      <w:proofErr w:type="spellStart"/>
      <w:r w:rsidRPr="00264B7F">
        <w:rPr>
          <w:rFonts w:eastAsia="Times New Roman"/>
          <w:lang w:eastAsia="pl-PL"/>
        </w:rPr>
        <w:t>Pzp</w:t>
      </w:r>
      <w:proofErr w:type="spellEnd"/>
      <w:r w:rsidRPr="00264B7F">
        <w:rPr>
          <w:rFonts w:eastAsia="Times New Roman"/>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264B7F">
        <w:rPr>
          <w:rFonts w:eastAsia="Times New Roman"/>
          <w:lang w:eastAsia="pl-PL"/>
        </w:rPr>
        <w:t>Pzp</w:t>
      </w:r>
      <w:proofErr w:type="spellEnd"/>
      <w:r w:rsidRPr="00264B7F">
        <w:rPr>
          <w:rFonts w:eastAsia="Times New Roman"/>
          <w:lang w:eastAsia="pl-PL"/>
        </w:rPr>
        <w:t xml:space="preserve">, związanym z udziałem w postępowaniu o udzielenie zamówienia publicznego; konsekwencje niepodania określonych danych wynikają z ustawy </w:t>
      </w:r>
      <w:proofErr w:type="spellStart"/>
      <w:r w:rsidRPr="00264B7F">
        <w:rPr>
          <w:rFonts w:eastAsia="Times New Roman"/>
          <w:lang w:eastAsia="pl-PL"/>
        </w:rPr>
        <w:t>Pzp</w:t>
      </w:r>
      <w:proofErr w:type="spellEnd"/>
      <w:r w:rsidRPr="00264B7F">
        <w:rPr>
          <w:rFonts w:eastAsia="Times New Roman"/>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264B7F">
        <w:rPr>
          <w:rFonts w:eastAsia="Times New Roman"/>
          <w:lang w:eastAsia="pl-PL"/>
        </w:rPr>
        <w:t>Pzp</w:t>
      </w:r>
      <w:proofErr w:type="spellEnd"/>
      <w:r w:rsidRPr="00264B7F">
        <w:rPr>
          <w:rFonts w:eastAsia="Times New Roman"/>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00772863" w14:textId="76551D47" w:rsidR="007C1651" w:rsidRDefault="007C1651" w:rsidP="00264B7F">
      <w:pPr>
        <w:rPr>
          <w:rFonts w:eastAsia="Times New Roman"/>
          <w:lang w:eastAsia="pl-PL"/>
        </w:rPr>
      </w:pPr>
    </w:p>
    <w:p w14:paraId="3A51194A" w14:textId="544411DC" w:rsidR="007C1651" w:rsidRDefault="007C1651" w:rsidP="00264B7F">
      <w:pPr>
        <w:rPr>
          <w:rFonts w:eastAsia="Times New Roman"/>
          <w:lang w:eastAsia="pl-PL"/>
        </w:rPr>
      </w:pPr>
    </w:p>
    <w:p w14:paraId="526E06ED" w14:textId="620CA26A" w:rsidR="007C1651" w:rsidRDefault="007C1651" w:rsidP="00264B7F">
      <w:pPr>
        <w:rPr>
          <w:rFonts w:eastAsia="Times New Roman"/>
          <w:lang w:eastAsia="pl-PL"/>
        </w:rPr>
      </w:pPr>
    </w:p>
    <w:p w14:paraId="19BFA110" w14:textId="6792B382" w:rsidR="007C1651" w:rsidRDefault="007C1651" w:rsidP="00264B7F">
      <w:pPr>
        <w:rPr>
          <w:rFonts w:eastAsia="Times New Roman"/>
          <w:lang w:eastAsia="pl-PL"/>
        </w:rPr>
      </w:pPr>
    </w:p>
    <w:p w14:paraId="01FD741F" w14:textId="735C8055" w:rsidR="007C1651" w:rsidRDefault="007C1651" w:rsidP="00264B7F">
      <w:pPr>
        <w:rPr>
          <w:rFonts w:eastAsia="Times New Roman"/>
          <w:lang w:eastAsia="pl-PL"/>
        </w:rPr>
      </w:pPr>
    </w:p>
    <w:p w14:paraId="3EB42A21" w14:textId="37717CF0" w:rsidR="007C1651" w:rsidRPr="007C1651" w:rsidRDefault="007C1651" w:rsidP="00264B7F">
      <w:pPr>
        <w:rPr>
          <w:rFonts w:eastAsia="Times New Roman"/>
          <w:b/>
          <w:lang w:eastAsia="pl-PL"/>
        </w:rPr>
      </w:pP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r>
        <w:rPr>
          <w:rFonts w:eastAsia="Times New Roman"/>
          <w:lang w:eastAsia="pl-PL"/>
        </w:rPr>
        <w:tab/>
      </w:r>
      <w:bookmarkStart w:id="0" w:name="_GoBack"/>
      <w:r w:rsidRPr="007C1651">
        <w:rPr>
          <w:rFonts w:eastAsia="Times New Roman"/>
          <w:b/>
          <w:lang w:eastAsia="pl-PL"/>
        </w:rPr>
        <w:tab/>
        <w:t>Z-ca Wójta</w:t>
      </w:r>
    </w:p>
    <w:p w14:paraId="17D2D456" w14:textId="7E07428F" w:rsidR="007C1651" w:rsidRPr="007C1651" w:rsidRDefault="007C1651" w:rsidP="00264B7F">
      <w:pPr>
        <w:rPr>
          <w:rFonts w:eastAsia="Times New Roman"/>
          <w:b/>
          <w:lang w:eastAsia="pl-PL"/>
        </w:rPr>
      </w:pPr>
      <w:r w:rsidRPr="007C1651">
        <w:rPr>
          <w:rFonts w:eastAsia="Times New Roman"/>
          <w:b/>
          <w:lang w:eastAsia="pl-PL"/>
        </w:rPr>
        <w:tab/>
      </w:r>
      <w:r w:rsidRPr="007C1651">
        <w:rPr>
          <w:rFonts w:eastAsia="Times New Roman"/>
          <w:b/>
          <w:lang w:eastAsia="pl-PL"/>
        </w:rPr>
        <w:tab/>
      </w:r>
      <w:r w:rsidRPr="007C1651">
        <w:rPr>
          <w:rFonts w:eastAsia="Times New Roman"/>
          <w:b/>
          <w:lang w:eastAsia="pl-PL"/>
        </w:rPr>
        <w:tab/>
      </w:r>
      <w:r w:rsidRPr="007C1651">
        <w:rPr>
          <w:rFonts w:eastAsia="Times New Roman"/>
          <w:b/>
          <w:lang w:eastAsia="pl-PL"/>
        </w:rPr>
        <w:tab/>
      </w:r>
      <w:r w:rsidRPr="007C1651">
        <w:rPr>
          <w:rFonts w:eastAsia="Times New Roman"/>
          <w:b/>
          <w:lang w:eastAsia="pl-PL"/>
        </w:rPr>
        <w:tab/>
      </w:r>
      <w:r w:rsidRPr="007C1651">
        <w:rPr>
          <w:rFonts w:eastAsia="Times New Roman"/>
          <w:b/>
          <w:lang w:eastAsia="pl-PL"/>
        </w:rPr>
        <w:tab/>
      </w:r>
      <w:r w:rsidRPr="007C1651">
        <w:rPr>
          <w:rFonts w:eastAsia="Times New Roman"/>
          <w:b/>
          <w:lang w:eastAsia="pl-PL"/>
        </w:rPr>
        <w:tab/>
        <w:t xml:space="preserve">   /-/ Lidia Śmidowicz</w:t>
      </w:r>
    </w:p>
    <w:bookmarkEnd w:id="0"/>
    <w:p w14:paraId="04180CBA" w14:textId="77777777" w:rsidR="00264B7F" w:rsidRPr="00264B7F" w:rsidRDefault="00264B7F" w:rsidP="00264B7F">
      <w:pPr>
        <w:spacing w:line="450" w:lineRule="atLeast"/>
        <w:rPr>
          <w:rFonts w:eastAsia="Times New Roman"/>
          <w:lang w:eastAsia="pl-PL"/>
        </w:rPr>
      </w:pPr>
    </w:p>
    <w:p w14:paraId="29ACE48F" w14:textId="77777777" w:rsidR="00264B7F" w:rsidRPr="00264B7F" w:rsidRDefault="00264B7F" w:rsidP="00264B7F">
      <w:pPr>
        <w:spacing w:line="450" w:lineRule="atLeast"/>
        <w:rPr>
          <w:rFonts w:eastAsia="Times New Roman"/>
          <w:lang w:eastAsia="pl-PL"/>
        </w:rPr>
      </w:pPr>
    </w:p>
    <w:p w14:paraId="68C90322" w14:textId="77777777" w:rsidR="00264B7F" w:rsidRPr="00264B7F" w:rsidRDefault="00264B7F" w:rsidP="00264B7F">
      <w:pPr>
        <w:spacing w:after="240" w:line="450" w:lineRule="atLeast"/>
        <w:rPr>
          <w:rFonts w:eastAsia="Times New Roman"/>
          <w:lang w:eastAsia="pl-PL"/>
        </w:rPr>
      </w:pPr>
    </w:p>
    <w:p w14:paraId="3545271E" w14:textId="77777777" w:rsidR="00264B7F" w:rsidRPr="00264B7F" w:rsidRDefault="00264B7F" w:rsidP="00264B7F">
      <w:pPr>
        <w:pBdr>
          <w:top w:val="single" w:sz="6" w:space="1" w:color="auto"/>
        </w:pBdr>
        <w:jc w:val="center"/>
        <w:rPr>
          <w:rFonts w:ascii="Arial" w:eastAsia="Times New Roman" w:hAnsi="Arial" w:cs="Arial"/>
          <w:vanish/>
          <w:lang w:eastAsia="pl-PL"/>
        </w:rPr>
      </w:pPr>
      <w:r w:rsidRPr="00264B7F">
        <w:rPr>
          <w:rFonts w:ascii="Arial" w:eastAsia="Times New Roman" w:hAnsi="Arial" w:cs="Arial"/>
          <w:vanish/>
          <w:lang w:eastAsia="pl-PL"/>
        </w:rPr>
        <w:t>Dół formularza</w:t>
      </w:r>
    </w:p>
    <w:p w14:paraId="64908C99" w14:textId="77777777" w:rsidR="00264B7F" w:rsidRPr="00264B7F" w:rsidRDefault="00264B7F"/>
    <w:sectPr w:rsidR="00264B7F" w:rsidRPr="00264B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CFA"/>
    <w:rsid w:val="00180226"/>
    <w:rsid w:val="001B087A"/>
    <w:rsid w:val="00264B7F"/>
    <w:rsid w:val="00315801"/>
    <w:rsid w:val="003E472C"/>
    <w:rsid w:val="00612380"/>
    <w:rsid w:val="00674B52"/>
    <w:rsid w:val="006E6CFA"/>
    <w:rsid w:val="007C1651"/>
    <w:rsid w:val="009B0A20"/>
    <w:rsid w:val="00D457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2453C"/>
  <w15:chartTrackingRefBased/>
  <w15:docId w15:val="{D30B2726-FB12-4917-9BD4-978CF81E5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B087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2458123">
      <w:bodyDiv w:val="1"/>
      <w:marLeft w:val="0"/>
      <w:marRight w:val="0"/>
      <w:marTop w:val="0"/>
      <w:marBottom w:val="0"/>
      <w:divBdr>
        <w:top w:val="none" w:sz="0" w:space="0" w:color="auto"/>
        <w:left w:val="none" w:sz="0" w:space="0" w:color="auto"/>
        <w:bottom w:val="none" w:sz="0" w:space="0" w:color="auto"/>
        <w:right w:val="none" w:sz="0" w:space="0" w:color="auto"/>
      </w:divBdr>
      <w:divsChild>
        <w:div w:id="2074353985">
          <w:marLeft w:val="0"/>
          <w:marRight w:val="0"/>
          <w:marTop w:val="0"/>
          <w:marBottom w:val="0"/>
          <w:divBdr>
            <w:top w:val="none" w:sz="0" w:space="0" w:color="auto"/>
            <w:left w:val="none" w:sz="0" w:space="0" w:color="auto"/>
            <w:bottom w:val="none" w:sz="0" w:space="0" w:color="auto"/>
            <w:right w:val="none" w:sz="0" w:space="0" w:color="auto"/>
          </w:divBdr>
        </w:div>
        <w:div w:id="1244335695">
          <w:marLeft w:val="0"/>
          <w:marRight w:val="0"/>
          <w:marTop w:val="0"/>
          <w:marBottom w:val="0"/>
          <w:divBdr>
            <w:top w:val="none" w:sz="0" w:space="0" w:color="auto"/>
            <w:left w:val="none" w:sz="0" w:space="0" w:color="auto"/>
            <w:bottom w:val="none" w:sz="0" w:space="0" w:color="auto"/>
            <w:right w:val="none" w:sz="0" w:space="0" w:color="auto"/>
          </w:divBdr>
        </w:div>
        <w:div w:id="1890847631">
          <w:marLeft w:val="0"/>
          <w:marRight w:val="0"/>
          <w:marTop w:val="0"/>
          <w:marBottom w:val="0"/>
          <w:divBdr>
            <w:top w:val="none" w:sz="0" w:space="0" w:color="auto"/>
            <w:left w:val="none" w:sz="0" w:space="0" w:color="auto"/>
            <w:bottom w:val="none" w:sz="0" w:space="0" w:color="auto"/>
            <w:right w:val="none" w:sz="0" w:space="0" w:color="auto"/>
          </w:divBdr>
          <w:divsChild>
            <w:div w:id="2144693469">
              <w:marLeft w:val="0"/>
              <w:marRight w:val="0"/>
              <w:marTop w:val="0"/>
              <w:marBottom w:val="0"/>
              <w:divBdr>
                <w:top w:val="none" w:sz="0" w:space="0" w:color="auto"/>
                <w:left w:val="none" w:sz="0" w:space="0" w:color="auto"/>
                <w:bottom w:val="none" w:sz="0" w:space="0" w:color="auto"/>
                <w:right w:val="none" w:sz="0" w:space="0" w:color="auto"/>
              </w:divBdr>
            </w:div>
            <w:div w:id="1918009194">
              <w:marLeft w:val="0"/>
              <w:marRight w:val="0"/>
              <w:marTop w:val="0"/>
              <w:marBottom w:val="0"/>
              <w:divBdr>
                <w:top w:val="none" w:sz="0" w:space="0" w:color="auto"/>
                <w:left w:val="none" w:sz="0" w:space="0" w:color="auto"/>
                <w:bottom w:val="none" w:sz="0" w:space="0" w:color="auto"/>
                <w:right w:val="none" w:sz="0" w:space="0" w:color="auto"/>
              </w:divBdr>
            </w:div>
            <w:div w:id="1920869129">
              <w:marLeft w:val="0"/>
              <w:marRight w:val="0"/>
              <w:marTop w:val="0"/>
              <w:marBottom w:val="0"/>
              <w:divBdr>
                <w:top w:val="none" w:sz="0" w:space="0" w:color="auto"/>
                <w:left w:val="none" w:sz="0" w:space="0" w:color="auto"/>
                <w:bottom w:val="none" w:sz="0" w:space="0" w:color="auto"/>
                <w:right w:val="none" w:sz="0" w:space="0" w:color="auto"/>
              </w:divBdr>
              <w:divsChild>
                <w:div w:id="801120508">
                  <w:marLeft w:val="0"/>
                  <w:marRight w:val="0"/>
                  <w:marTop w:val="0"/>
                  <w:marBottom w:val="0"/>
                  <w:divBdr>
                    <w:top w:val="none" w:sz="0" w:space="0" w:color="auto"/>
                    <w:left w:val="none" w:sz="0" w:space="0" w:color="auto"/>
                    <w:bottom w:val="none" w:sz="0" w:space="0" w:color="auto"/>
                    <w:right w:val="none" w:sz="0" w:space="0" w:color="auto"/>
                  </w:divBdr>
                </w:div>
              </w:divsChild>
            </w:div>
            <w:div w:id="1332220227">
              <w:marLeft w:val="0"/>
              <w:marRight w:val="0"/>
              <w:marTop w:val="0"/>
              <w:marBottom w:val="0"/>
              <w:divBdr>
                <w:top w:val="none" w:sz="0" w:space="0" w:color="auto"/>
                <w:left w:val="none" w:sz="0" w:space="0" w:color="auto"/>
                <w:bottom w:val="none" w:sz="0" w:space="0" w:color="auto"/>
                <w:right w:val="none" w:sz="0" w:space="0" w:color="auto"/>
              </w:divBdr>
              <w:divsChild>
                <w:div w:id="333192583">
                  <w:marLeft w:val="0"/>
                  <w:marRight w:val="0"/>
                  <w:marTop w:val="0"/>
                  <w:marBottom w:val="0"/>
                  <w:divBdr>
                    <w:top w:val="none" w:sz="0" w:space="0" w:color="auto"/>
                    <w:left w:val="none" w:sz="0" w:space="0" w:color="auto"/>
                    <w:bottom w:val="none" w:sz="0" w:space="0" w:color="auto"/>
                    <w:right w:val="none" w:sz="0" w:space="0" w:color="auto"/>
                  </w:divBdr>
                </w:div>
              </w:divsChild>
            </w:div>
            <w:div w:id="985276628">
              <w:marLeft w:val="0"/>
              <w:marRight w:val="0"/>
              <w:marTop w:val="0"/>
              <w:marBottom w:val="0"/>
              <w:divBdr>
                <w:top w:val="none" w:sz="0" w:space="0" w:color="auto"/>
                <w:left w:val="none" w:sz="0" w:space="0" w:color="auto"/>
                <w:bottom w:val="none" w:sz="0" w:space="0" w:color="auto"/>
                <w:right w:val="none" w:sz="0" w:space="0" w:color="auto"/>
              </w:divBdr>
              <w:divsChild>
                <w:div w:id="845637711">
                  <w:marLeft w:val="0"/>
                  <w:marRight w:val="0"/>
                  <w:marTop w:val="0"/>
                  <w:marBottom w:val="0"/>
                  <w:divBdr>
                    <w:top w:val="none" w:sz="0" w:space="0" w:color="auto"/>
                    <w:left w:val="none" w:sz="0" w:space="0" w:color="auto"/>
                    <w:bottom w:val="none" w:sz="0" w:space="0" w:color="auto"/>
                    <w:right w:val="none" w:sz="0" w:space="0" w:color="auto"/>
                  </w:divBdr>
                </w:div>
                <w:div w:id="1101531509">
                  <w:marLeft w:val="0"/>
                  <w:marRight w:val="0"/>
                  <w:marTop w:val="0"/>
                  <w:marBottom w:val="0"/>
                  <w:divBdr>
                    <w:top w:val="none" w:sz="0" w:space="0" w:color="auto"/>
                    <w:left w:val="none" w:sz="0" w:space="0" w:color="auto"/>
                    <w:bottom w:val="none" w:sz="0" w:space="0" w:color="auto"/>
                    <w:right w:val="none" w:sz="0" w:space="0" w:color="auto"/>
                  </w:divBdr>
                </w:div>
                <w:div w:id="1793861477">
                  <w:marLeft w:val="0"/>
                  <w:marRight w:val="0"/>
                  <w:marTop w:val="0"/>
                  <w:marBottom w:val="0"/>
                  <w:divBdr>
                    <w:top w:val="none" w:sz="0" w:space="0" w:color="auto"/>
                    <w:left w:val="none" w:sz="0" w:space="0" w:color="auto"/>
                    <w:bottom w:val="none" w:sz="0" w:space="0" w:color="auto"/>
                    <w:right w:val="none" w:sz="0" w:space="0" w:color="auto"/>
                  </w:divBdr>
                </w:div>
                <w:div w:id="1694643982">
                  <w:marLeft w:val="0"/>
                  <w:marRight w:val="0"/>
                  <w:marTop w:val="0"/>
                  <w:marBottom w:val="0"/>
                  <w:divBdr>
                    <w:top w:val="none" w:sz="0" w:space="0" w:color="auto"/>
                    <w:left w:val="none" w:sz="0" w:space="0" w:color="auto"/>
                    <w:bottom w:val="none" w:sz="0" w:space="0" w:color="auto"/>
                    <w:right w:val="none" w:sz="0" w:space="0" w:color="auto"/>
                  </w:divBdr>
                </w:div>
              </w:divsChild>
            </w:div>
            <w:div w:id="482240042">
              <w:marLeft w:val="0"/>
              <w:marRight w:val="0"/>
              <w:marTop w:val="0"/>
              <w:marBottom w:val="0"/>
              <w:divBdr>
                <w:top w:val="none" w:sz="0" w:space="0" w:color="auto"/>
                <w:left w:val="none" w:sz="0" w:space="0" w:color="auto"/>
                <w:bottom w:val="none" w:sz="0" w:space="0" w:color="auto"/>
                <w:right w:val="none" w:sz="0" w:space="0" w:color="auto"/>
              </w:divBdr>
              <w:divsChild>
                <w:div w:id="1778910686">
                  <w:marLeft w:val="0"/>
                  <w:marRight w:val="0"/>
                  <w:marTop w:val="0"/>
                  <w:marBottom w:val="0"/>
                  <w:divBdr>
                    <w:top w:val="none" w:sz="0" w:space="0" w:color="auto"/>
                    <w:left w:val="none" w:sz="0" w:space="0" w:color="auto"/>
                    <w:bottom w:val="none" w:sz="0" w:space="0" w:color="auto"/>
                    <w:right w:val="none" w:sz="0" w:space="0" w:color="auto"/>
                  </w:divBdr>
                </w:div>
                <w:div w:id="834346283">
                  <w:marLeft w:val="0"/>
                  <w:marRight w:val="0"/>
                  <w:marTop w:val="0"/>
                  <w:marBottom w:val="0"/>
                  <w:divBdr>
                    <w:top w:val="none" w:sz="0" w:space="0" w:color="auto"/>
                    <w:left w:val="none" w:sz="0" w:space="0" w:color="auto"/>
                    <w:bottom w:val="none" w:sz="0" w:space="0" w:color="auto"/>
                    <w:right w:val="none" w:sz="0" w:space="0" w:color="auto"/>
                  </w:divBdr>
                </w:div>
                <w:div w:id="413287028">
                  <w:marLeft w:val="0"/>
                  <w:marRight w:val="0"/>
                  <w:marTop w:val="0"/>
                  <w:marBottom w:val="0"/>
                  <w:divBdr>
                    <w:top w:val="none" w:sz="0" w:space="0" w:color="auto"/>
                    <w:left w:val="none" w:sz="0" w:space="0" w:color="auto"/>
                    <w:bottom w:val="none" w:sz="0" w:space="0" w:color="auto"/>
                    <w:right w:val="none" w:sz="0" w:space="0" w:color="auto"/>
                  </w:divBdr>
                </w:div>
                <w:div w:id="163671191">
                  <w:marLeft w:val="0"/>
                  <w:marRight w:val="0"/>
                  <w:marTop w:val="0"/>
                  <w:marBottom w:val="0"/>
                  <w:divBdr>
                    <w:top w:val="none" w:sz="0" w:space="0" w:color="auto"/>
                    <w:left w:val="none" w:sz="0" w:space="0" w:color="auto"/>
                    <w:bottom w:val="none" w:sz="0" w:space="0" w:color="auto"/>
                    <w:right w:val="none" w:sz="0" w:space="0" w:color="auto"/>
                  </w:divBdr>
                </w:div>
                <w:div w:id="1995064662">
                  <w:marLeft w:val="0"/>
                  <w:marRight w:val="0"/>
                  <w:marTop w:val="0"/>
                  <w:marBottom w:val="0"/>
                  <w:divBdr>
                    <w:top w:val="none" w:sz="0" w:space="0" w:color="auto"/>
                    <w:left w:val="none" w:sz="0" w:space="0" w:color="auto"/>
                    <w:bottom w:val="none" w:sz="0" w:space="0" w:color="auto"/>
                    <w:right w:val="none" w:sz="0" w:space="0" w:color="auto"/>
                  </w:divBdr>
                </w:div>
                <w:div w:id="159396064">
                  <w:marLeft w:val="0"/>
                  <w:marRight w:val="0"/>
                  <w:marTop w:val="0"/>
                  <w:marBottom w:val="0"/>
                  <w:divBdr>
                    <w:top w:val="none" w:sz="0" w:space="0" w:color="auto"/>
                    <w:left w:val="none" w:sz="0" w:space="0" w:color="auto"/>
                    <w:bottom w:val="none" w:sz="0" w:space="0" w:color="auto"/>
                    <w:right w:val="none" w:sz="0" w:space="0" w:color="auto"/>
                  </w:divBdr>
                </w:div>
                <w:div w:id="618224564">
                  <w:marLeft w:val="0"/>
                  <w:marRight w:val="0"/>
                  <w:marTop w:val="0"/>
                  <w:marBottom w:val="0"/>
                  <w:divBdr>
                    <w:top w:val="none" w:sz="0" w:space="0" w:color="auto"/>
                    <w:left w:val="none" w:sz="0" w:space="0" w:color="auto"/>
                    <w:bottom w:val="none" w:sz="0" w:space="0" w:color="auto"/>
                    <w:right w:val="none" w:sz="0" w:space="0" w:color="auto"/>
                  </w:divBdr>
                </w:div>
              </w:divsChild>
            </w:div>
            <w:div w:id="30539991">
              <w:marLeft w:val="0"/>
              <w:marRight w:val="0"/>
              <w:marTop w:val="0"/>
              <w:marBottom w:val="0"/>
              <w:divBdr>
                <w:top w:val="none" w:sz="0" w:space="0" w:color="auto"/>
                <w:left w:val="none" w:sz="0" w:space="0" w:color="auto"/>
                <w:bottom w:val="none" w:sz="0" w:space="0" w:color="auto"/>
                <w:right w:val="none" w:sz="0" w:space="0" w:color="auto"/>
              </w:divBdr>
              <w:divsChild>
                <w:div w:id="1939169279">
                  <w:marLeft w:val="0"/>
                  <w:marRight w:val="0"/>
                  <w:marTop w:val="0"/>
                  <w:marBottom w:val="0"/>
                  <w:divBdr>
                    <w:top w:val="none" w:sz="0" w:space="0" w:color="auto"/>
                    <w:left w:val="none" w:sz="0" w:space="0" w:color="auto"/>
                    <w:bottom w:val="none" w:sz="0" w:space="0" w:color="auto"/>
                    <w:right w:val="none" w:sz="0" w:space="0" w:color="auto"/>
                  </w:divBdr>
                </w:div>
                <w:div w:id="1738630391">
                  <w:marLeft w:val="0"/>
                  <w:marRight w:val="0"/>
                  <w:marTop w:val="0"/>
                  <w:marBottom w:val="0"/>
                  <w:divBdr>
                    <w:top w:val="none" w:sz="0" w:space="0" w:color="auto"/>
                    <w:left w:val="none" w:sz="0" w:space="0" w:color="auto"/>
                    <w:bottom w:val="none" w:sz="0" w:space="0" w:color="auto"/>
                    <w:right w:val="none" w:sz="0" w:space="0" w:color="auto"/>
                  </w:divBdr>
                </w:div>
              </w:divsChild>
            </w:div>
            <w:div w:id="1048992110">
              <w:marLeft w:val="0"/>
              <w:marRight w:val="0"/>
              <w:marTop w:val="0"/>
              <w:marBottom w:val="0"/>
              <w:divBdr>
                <w:top w:val="none" w:sz="0" w:space="0" w:color="auto"/>
                <w:left w:val="none" w:sz="0" w:space="0" w:color="auto"/>
                <w:bottom w:val="none" w:sz="0" w:space="0" w:color="auto"/>
                <w:right w:val="none" w:sz="0" w:space="0" w:color="auto"/>
              </w:divBdr>
              <w:divsChild>
                <w:div w:id="1098139509">
                  <w:marLeft w:val="0"/>
                  <w:marRight w:val="0"/>
                  <w:marTop w:val="0"/>
                  <w:marBottom w:val="0"/>
                  <w:divBdr>
                    <w:top w:val="none" w:sz="0" w:space="0" w:color="auto"/>
                    <w:left w:val="none" w:sz="0" w:space="0" w:color="auto"/>
                    <w:bottom w:val="none" w:sz="0" w:space="0" w:color="auto"/>
                    <w:right w:val="none" w:sz="0" w:space="0" w:color="auto"/>
                  </w:divBdr>
                </w:div>
                <w:div w:id="2097287228">
                  <w:marLeft w:val="0"/>
                  <w:marRight w:val="0"/>
                  <w:marTop w:val="0"/>
                  <w:marBottom w:val="0"/>
                  <w:divBdr>
                    <w:top w:val="none" w:sz="0" w:space="0" w:color="auto"/>
                    <w:left w:val="none" w:sz="0" w:space="0" w:color="auto"/>
                    <w:bottom w:val="none" w:sz="0" w:space="0" w:color="auto"/>
                    <w:right w:val="none" w:sz="0" w:space="0" w:color="auto"/>
                  </w:divBdr>
                </w:div>
                <w:div w:id="1646542930">
                  <w:marLeft w:val="0"/>
                  <w:marRight w:val="0"/>
                  <w:marTop w:val="0"/>
                  <w:marBottom w:val="0"/>
                  <w:divBdr>
                    <w:top w:val="none" w:sz="0" w:space="0" w:color="auto"/>
                    <w:left w:val="none" w:sz="0" w:space="0" w:color="auto"/>
                    <w:bottom w:val="none" w:sz="0" w:space="0" w:color="auto"/>
                    <w:right w:val="none" w:sz="0" w:space="0" w:color="auto"/>
                  </w:divBdr>
                </w:div>
                <w:div w:id="893849806">
                  <w:marLeft w:val="0"/>
                  <w:marRight w:val="0"/>
                  <w:marTop w:val="0"/>
                  <w:marBottom w:val="0"/>
                  <w:divBdr>
                    <w:top w:val="none" w:sz="0" w:space="0" w:color="auto"/>
                    <w:left w:val="none" w:sz="0" w:space="0" w:color="auto"/>
                    <w:bottom w:val="none" w:sz="0" w:space="0" w:color="auto"/>
                    <w:right w:val="none" w:sz="0" w:space="0" w:color="auto"/>
                  </w:divBdr>
                </w:div>
                <w:div w:id="989560686">
                  <w:marLeft w:val="0"/>
                  <w:marRight w:val="0"/>
                  <w:marTop w:val="0"/>
                  <w:marBottom w:val="0"/>
                  <w:divBdr>
                    <w:top w:val="none" w:sz="0" w:space="0" w:color="auto"/>
                    <w:left w:val="none" w:sz="0" w:space="0" w:color="auto"/>
                    <w:bottom w:val="none" w:sz="0" w:space="0" w:color="auto"/>
                    <w:right w:val="none" w:sz="0" w:space="0" w:color="auto"/>
                  </w:divBdr>
                </w:div>
              </w:divsChild>
            </w:div>
            <w:div w:id="1641686961">
              <w:marLeft w:val="0"/>
              <w:marRight w:val="0"/>
              <w:marTop w:val="0"/>
              <w:marBottom w:val="0"/>
              <w:divBdr>
                <w:top w:val="none" w:sz="0" w:space="0" w:color="auto"/>
                <w:left w:val="none" w:sz="0" w:space="0" w:color="auto"/>
                <w:bottom w:val="none" w:sz="0" w:space="0" w:color="auto"/>
                <w:right w:val="none" w:sz="0" w:space="0" w:color="auto"/>
              </w:divBdr>
              <w:divsChild>
                <w:div w:id="1639914500">
                  <w:marLeft w:val="0"/>
                  <w:marRight w:val="0"/>
                  <w:marTop w:val="0"/>
                  <w:marBottom w:val="0"/>
                  <w:divBdr>
                    <w:top w:val="none" w:sz="0" w:space="0" w:color="auto"/>
                    <w:left w:val="none" w:sz="0" w:space="0" w:color="auto"/>
                    <w:bottom w:val="none" w:sz="0" w:space="0" w:color="auto"/>
                    <w:right w:val="none" w:sz="0" w:space="0" w:color="auto"/>
                  </w:divBdr>
                </w:div>
                <w:div w:id="1141462358">
                  <w:marLeft w:val="0"/>
                  <w:marRight w:val="0"/>
                  <w:marTop w:val="0"/>
                  <w:marBottom w:val="0"/>
                  <w:divBdr>
                    <w:top w:val="none" w:sz="0" w:space="0" w:color="auto"/>
                    <w:left w:val="none" w:sz="0" w:space="0" w:color="auto"/>
                    <w:bottom w:val="none" w:sz="0" w:space="0" w:color="auto"/>
                    <w:right w:val="none" w:sz="0" w:space="0" w:color="auto"/>
                  </w:divBdr>
                </w:div>
                <w:div w:id="1448425548">
                  <w:marLeft w:val="0"/>
                  <w:marRight w:val="0"/>
                  <w:marTop w:val="0"/>
                  <w:marBottom w:val="0"/>
                  <w:divBdr>
                    <w:top w:val="none" w:sz="0" w:space="0" w:color="auto"/>
                    <w:left w:val="none" w:sz="0" w:space="0" w:color="auto"/>
                    <w:bottom w:val="none" w:sz="0" w:space="0" w:color="auto"/>
                    <w:right w:val="none" w:sz="0" w:space="0" w:color="auto"/>
                  </w:divBdr>
                </w:div>
                <w:div w:id="1695114487">
                  <w:marLeft w:val="0"/>
                  <w:marRight w:val="0"/>
                  <w:marTop w:val="0"/>
                  <w:marBottom w:val="0"/>
                  <w:divBdr>
                    <w:top w:val="none" w:sz="0" w:space="0" w:color="auto"/>
                    <w:left w:val="none" w:sz="0" w:space="0" w:color="auto"/>
                    <w:bottom w:val="none" w:sz="0" w:space="0" w:color="auto"/>
                    <w:right w:val="none" w:sz="0" w:space="0" w:color="auto"/>
                  </w:divBdr>
                </w:div>
                <w:div w:id="236208955">
                  <w:marLeft w:val="0"/>
                  <w:marRight w:val="0"/>
                  <w:marTop w:val="0"/>
                  <w:marBottom w:val="0"/>
                  <w:divBdr>
                    <w:top w:val="none" w:sz="0" w:space="0" w:color="auto"/>
                    <w:left w:val="none" w:sz="0" w:space="0" w:color="auto"/>
                    <w:bottom w:val="none" w:sz="0" w:space="0" w:color="auto"/>
                    <w:right w:val="none" w:sz="0" w:space="0" w:color="auto"/>
                  </w:divBdr>
                </w:div>
                <w:div w:id="1156650189">
                  <w:marLeft w:val="0"/>
                  <w:marRight w:val="0"/>
                  <w:marTop w:val="0"/>
                  <w:marBottom w:val="0"/>
                  <w:divBdr>
                    <w:top w:val="none" w:sz="0" w:space="0" w:color="auto"/>
                    <w:left w:val="none" w:sz="0" w:space="0" w:color="auto"/>
                    <w:bottom w:val="none" w:sz="0" w:space="0" w:color="auto"/>
                    <w:right w:val="none" w:sz="0" w:space="0" w:color="auto"/>
                  </w:divBdr>
                </w:div>
                <w:div w:id="2067029646">
                  <w:marLeft w:val="0"/>
                  <w:marRight w:val="0"/>
                  <w:marTop w:val="0"/>
                  <w:marBottom w:val="0"/>
                  <w:divBdr>
                    <w:top w:val="none" w:sz="0" w:space="0" w:color="auto"/>
                    <w:left w:val="none" w:sz="0" w:space="0" w:color="auto"/>
                    <w:bottom w:val="none" w:sz="0" w:space="0" w:color="auto"/>
                    <w:right w:val="none" w:sz="0" w:space="0" w:color="auto"/>
                  </w:divBdr>
                </w:div>
                <w:div w:id="1667591261">
                  <w:marLeft w:val="0"/>
                  <w:marRight w:val="0"/>
                  <w:marTop w:val="0"/>
                  <w:marBottom w:val="0"/>
                  <w:divBdr>
                    <w:top w:val="none" w:sz="0" w:space="0" w:color="auto"/>
                    <w:left w:val="none" w:sz="0" w:space="0" w:color="auto"/>
                    <w:bottom w:val="none" w:sz="0" w:space="0" w:color="auto"/>
                    <w:right w:val="none" w:sz="0" w:space="0" w:color="auto"/>
                  </w:divBdr>
                </w:div>
              </w:divsChild>
            </w:div>
            <w:div w:id="103326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12</Pages>
  <Words>5664</Words>
  <Characters>33986</Characters>
  <Application>Microsoft Office Word</Application>
  <DocSecurity>0</DocSecurity>
  <Lines>283</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2018-05-30T10:36:00Z</dcterms:created>
  <dcterms:modified xsi:type="dcterms:W3CDTF">2018-05-30T10:48:00Z</dcterms:modified>
</cp:coreProperties>
</file>