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063FE" w14:textId="77777777" w:rsidR="00165B36" w:rsidRPr="00165B36" w:rsidRDefault="00165B36" w:rsidP="00165B36">
      <w:pPr>
        <w:pBdr>
          <w:bottom w:val="single" w:sz="6" w:space="1" w:color="auto"/>
        </w:pBdr>
        <w:jc w:val="center"/>
        <w:rPr>
          <w:rFonts w:ascii="Arial" w:eastAsia="Times New Roman" w:hAnsi="Arial" w:cs="Arial"/>
          <w:vanish/>
          <w:sz w:val="22"/>
          <w:szCs w:val="22"/>
          <w:lang w:eastAsia="pl-PL"/>
        </w:rPr>
      </w:pPr>
      <w:r w:rsidRPr="00165B36">
        <w:rPr>
          <w:rFonts w:ascii="Arial" w:eastAsia="Times New Roman" w:hAnsi="Arial" w:cs="Arial"/>
          <w:vanish/>
          <w:sz w:val="22"/>
          <w:szCs w:val="22"/>
          <w:lang w:eastAsia="pl-PL"/>
        </w:rPr>
        <w:t>Początek formularza</w:t>
      </w:r>
    </w:p>
    <w:p w14:paraId="3C3E1AE8" w14:textId="6E82013C" w:rsidR="00165B36" w:rsidRPr="00165B36" w:rsidRDefault="00165B36" w:rsidP="00165B36">
      <w:pPr>
        <w:rPr>
          <w:rFonts w:eastAsia="Times New Roman"/>
          <w:sz w:val="22"/>
          <w:szCs w:val="22"/>
          <w:lang w:eastAsia="pl-PL"/>
        </w:rPr>
      </w:pPr>
      <w:r w:rsidRPr="00165B36">
        <w:rPr>
          <w:rFonts w:eastAsia="Times New Roman"/>
          <w:sz w:val="22"/>
          <w:szCs w:val="22"/>
          <w:lang w:eastAsia="pl-PL"/>
        </w:rPr>
        <w:object w:dxaOrig="1440" w:dyaOrig="1440" w14:anchorId="062E05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in;height:18pt" o:ole="">
            <v:imagedata r:id="rId4" o:title=""/>
          </v:shape>
          <w:control r:id="rId5" w:name="DefaultOcxName" w:shapeid="_x0000_i1065"/>
        </w:object>
      </w:r>
      <w:r w:rsidRPr="00165B36">
        <w:rPr>
          <w:rFonts w:eastAsia="Times New Roman"/>
          <w:sz w:val="22"/>
          <w:szCs w:val="22"/>
          <w:lang w:eastAsia="pl-PL"/>
        </w:rPr>
        <w:object w:dxaOrig="1440" w:dyaOrig="1440" w14:anchorId="2E8647AE">
          <v:shape id="_x0000_i1064" type="#_x0000_t75" style="width:1in;height:18pt" o:ole="">
            <v:imagedata r:id="rId4" o:title=""/>
          </v:shape>
          <w:control r:id="rId6" w:name="DefaultOcxName1" w:shapeid="_x0000_i1064"/>
        </w:object>
      </w:r>
      <w:r w:rsidRPr="00165B36">
        <w:rPr>
          <w:rFonts w:eastAsia="Times New Roman"/>
          <w:sz w:val="22"/>
          <w:szCs w:val="22"/>
          <w:lang w:eastAsia="pl-PL"/>
        </w:rPr>
        <w:object w:dxaOrig="1440" w:dyaOrig="1440" w14:anchorId="7078AF81">
          <v:shape id="_x0000_i1063" type="#_x0000_t75" style="width:1in;height:18pt" o:ole="">
            <v:imagedata r:id="rId4" o:title=""/>
          </v:shape>
          <w:control r:id="rId7" w:name="DefaultOcxName2" w:shapeid="_x0000_i1063"/>
        </w:object>
      </w:r>
      <w:r w:rsidRPr="00165B36">
        <w:rPr>
          <w:rFonts w:eastAsia="Times New Roman"/>
          <w:sz w:val="22"/>
          <w:szCs w:val="22"/>
          <w:lang w:eastAsia="pl-PL"/>
        </w:rPr>
        <w:object w:dxaOrig="1440" w:dyaOrig="1440" w14:anchorId="60F1EB23">
          <v:shape id="_x0000_i1062" type="#_x0000_t75" style="width:1in;height:18pt" o:ole="">
            <v:imagedata r:id="rId8" o:title=""/>
          </v:shape>
          <w:control r:id="rId9" w:name="DefaultOcxName3" w:shapeid="_x0000_i1062"/>
        </w:object>
      </w:r>
      <w:r w:rsidRPr="00165B36">
        <w:rPr>
          <w:rFonts w:eastAsia="Times New Roman"/>
          <w:sz w:val="22"/>
          <w:szCs w:val="22"/>
          <w:lang w:eastAsia="pl-PL"/>
        </w:rPr>
        <w:br/>
        <w:t xml:space="preserve">Ogłoszenie nr 522371-N-2018 z dnia 2018-02-23 r. </w:t>
      </w:r>
    </w:p>
    <w:p w14:paraId="359B0448" w14:textId="77777777" w:rsidR="00165B36" w:rsidRPr="00165B36" w:rsidRDefault="00165B36" w:rsidP="00165B36">
      <w:pPr>
        <w:spacing w:line="450" w:lineRule="atLeast"/>
        <w:jc w:val="center"/>
        <w:rPr>
          <w:rFonts w:eastAsia="Times New Roman"/>
          <w:b/>
          <w:bCs/>
          <w:sz w:val="22"/>
          <w:szCs w:val="22"/>
          <w:lang w:eastAsia="pl-PL"/>
        </w:rPr>
      </w:pPr>
      <w:r w:rsidRPr="00165B36">
        <w:rPr>
          <w:rFonts w:eastAsia="Times New Roman"/>
          <w:b/>
          <w:bCs/>
          <w:sz w:val="22"/>
          <w:szCs w:val="22"/>
          <w:lang w:eastAsia="pl-PL"/>
        </w:rPr>
        <w:t>Wójt Gminy Strzałkowo: Zakup paliwa do pojazdów samochodowych i sprzętu mechanicznego, będących własnością Gminy Strzałkowo oraz Ochotniczych Straży Pożarnych z terenu Gminy Strzałkowo na lata 2018/2019</w:t>
      </w:r>
      <w:r w:rsidRPr="00165B36">
        <w:rPr>
          <w:rFonts w:eastAsia="Times New Roman"/>
          <w:b/>
          <w:bCs/>
          <w:sz w:val="22"/>
          <w:szCs w:val="22"/>
          <w:lang w:eastAsia="pl-PL"/>
        </w:rPr>
        <w:br/>
        <w:t xml:space="preserve">OGŁOSZENIE O ZAMÓWIENIU - Dostawy </w:t>
      </w:r>
    </w:p>
    <w:p w14:paraId="17001B5F"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Zamieszczanie ogłoszenia:</w:t>
      </w:r>
      <w:r w:rsidRPr="00165B36">
        <w:rPr>
          <w:rFonts w:eastAsia="Times New Roman"/>
          <w:sz w:val="22"/>
          <w:szCs w:val="22"/>
          <w:lang w:eastAsia="pl-PL"/>
        </w:rPr>
        <w:t xml:space="preserve"> Zamieszczanie obowiązkowe </w:t>
      </w:r>
    </w:p>
    <w:p w14:paraId="7A26BD7C"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Ogłoszenie dotyczy:</w:t>
      </w:r>
      <w:r w:rsidRPr="00165B36">
        <w:rPr>
          <w:rFonts w:eastAsia="Times New Roman"/>
          <w:sz w:val="22"/>
          <w:szCs w:val="22"/>
          <w:lang w:eastAsia="pl-PL"/>
        </w:rPr>
        <w:t xml:space="preserve"> Zamówienia publicznego </w:t>
      </w:r>
    </w:p>
    <w:p w14:paraId="3B40442B"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Zamówienie dotyczy projektu lub programu współfinansowanego ze środków Unii Europejskiej </w:t>
      </w:r>
    </w:p>
    <w:p w14:paraId="02BB1A3B" w14:textId="4E081D51"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r>
      <w:r w:rsidRPr="00165B36">
        <w:rPr>
          <w:rFonts w:eastAsia="Times New Roman"/>
          <w:b/>
          <w:bCs/>
          <w:sz w:val="22"/>
          <w:szCs w:val="22"/>
          <w:lang w:eastAsia="pl-PL"/>
        </w:rPr>
        <w:t>Nazwa projektu lub programu</w:t>
      </w:r>
      <w:r w:rsidRPr="00165B36">
        <w:rPr>
          <w:rFonts w:eastAsia="Times New Roman"/>
          <w:sz w:val="22"/>
          <w:szCs w:val="22"/>
          <w:lang w:eastAsia="pl-PL"/>
        </w:rPr>
        <w:t xml:space="preserve"> </w:t>
      </w:r>
    </w:p>
    <w:p w14:paraId="5EEA06A6"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59DD019A" w14:textId="28597F4C"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Należy podać minimalny procentowy wskaźnik zatrudnienia osób należących do jednej lub więcej kategorii, o których mowa w art. 22 ust. 2 ustawy </w:t>
      </w:r>
      <w:proofErr w:type="spellStart"/>
      <w:r w:rsidRPr="00165B36">
        <w:rPr>
          <w:rFonts w:eastAsia="Times New Roman"/>
          <w:sz w:val="22"/>
          <w:szCs w:val="22"/>
          <w:lang w:eastAsia="pl-PL"/>
        </w:rPr>
        <w:t>Pzp</w:t>
      </w:r>
      <w:proofErr w:type="spellEnd"/>
      <w:r w:rsidRPr="00165B36">
        <w:rPr>
          <w:rFonts w:eastAsia="Times New Roman"/>
          <w:sz w:val="22"/>
          <w:szCs w:val="22"/>
          <w:lang w:eastAsia="pl-PL"/>
        </w:rPr>
        <w:t xml:space="preserve">, nie mniejszy niż 30%, osób zatrudnionych przez zakłady pracy chronionej lub wykonawców albo ich jednostki (w %) </w:t>
      </w:r>
      <w:r w:rsidRPr="00165B36">
        <w:rPr>
          <w:rFonts w:eastAsia="Times New Roman"/>
          <w:sz w:val="22"/>
          <w:szCs w:val="22"/>
          <w:lang w:eastAsia="pl-PL"/>
        </w:rPr>
        <w:br/>
      </w:r>
    </w:p>
    <w:p w14:paraId="0E9366D0" w14:textId="77777777" w:rsidR="00165B36" w:rsidRPr="00165B36" w:rsidRDefault="00165B36" w:rsidP="00165B36">
      <w:pPr>
        <w:spacing w:line="450" w:lineRule="atLeast"/>
        <w:rPr>
          <w:rFonts w:eastAsia="Times New Roman"/>
          <w:b/>
          <w:bCs/>
          <w:sz w:val="22"/>
          <w:szCs w:val="22"/>
          <w:lang w:eastAsia="pl-PL"/>
        </w:rPr>
      </w:pPr>
      <w:r w:rsidRPr="00165B36">
        <w:rPr>
          <w:rFonts w:eastAsia="Times New Roman"/>
          <w:b/>
          <w:bCs/>
          <w:sz w:val="22"/>
          <w:szCs w:val="22"/>
          <w:u w:val="single"/>
          <w:lang w:eastAsia="pl-PL"/>
        </w:rPr>
        <w:t>SEKCJA I: ZAMAWIAJĄCY</w:t>
      </w:r>
      <w:r w:rsidRPr="00165B36">
        <w:rPr>
          <w:rFonts w:eastAsia="Times New Roman"/>
          <w:b/>
          <w:bCs/>
          <w:sz w:val="22"/>
          <w:szCs w:val="22"/>
          <w:lang w:eastAsia="pl-PL"/>
        </w:rPr>
        <w:t xml:space="preserve"> </w:t>
      </w:r>
    </w:p>
    <w:p w14:paraId="47DBE253"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Postępowanie przeprowadza centralny zamawiający </w:t>
      </w:r>
    </w:p>
    <w:p w14:paraId="59865CCC"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p>
    <w:p w14:paraId="12A2E55D"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Postępowanie przeprowadza podmiot, któremu zamawiający powierzył/powierzyli przeprowadzenie postępowania </w:t>
      </w:r>
    </w:p>
    <w:p w14:paraId="0E45DFC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p>
    <w:p w14:paraId="29A78C19"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Informacje na temat podmiotu któremu zamawiający powierzył/powierzyli prowadzenie postępowania:</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Postępowanie jest przeprowadzane wspólnie przez zamawiających</w:t>
      </w:r>
      <w:r w:rsidRPr="00165B36">
        <w:rPr>
          <w:rFonts w:eastAsia="Times New Roman"/>
          <w:sz w:val="22"/>
          <w:szCs w:val="22"/>
          <w:lang w:eastAsia="pl-PL"/>
        </w:rPr>
        <w:t xml:space="preserve"> </w:t>
      </w:r>
    </w:p>
    <w:p w14:paraId="1BB65FA5"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p>
    <w:p w14:paraId="3E7FF823"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br/>
        <w:t xml:space="preserve">Jeżeli tak, należy wymienić zamawiających, którzy wspólnie przeprowadzają postępowanie oraz podać adresy ich siedzib, krajowe numery identyfikacyjne oraz osoby do kontaktów wraz z danymi do kontaktów: </w:t>
      </w:r>
      <w:r w:rsidRPr="00165B36">
        <w:rPr>
          <w:rFonts w:eastAsia="Times New Roman"/>
          <w:sz w:val="22"/>
          <w:szCs w:val="22"/>
          <w:lang w:eastAsia="pl-PL"/>
        </w:rPr>
        <w:br/>
      </w:r>
      <w:r w:rsidRPr="00165B36">
        <w:rPr>
          <w:rFonts w:eastAsia="Times New Roman"/>
          <w:sz w:val="22"/>
          <w:szCs w:val="22"/>
          <w:lang w:eastAsia="pl-PL"/>
        </w:rPr>
        <w:br/>
      </w:r>
      <w:r w:rsidRPr="00165B36">
        <w:rPr>
          <w:rFonts w:eastAsia="Times New Roman"/>
          <w:b/>
          <w:bCs/>
          <w:sz w:val="22"/>
          <w:szCs w:val="22"/>
          <w:lang w:eastAsia="pl-PL"/>
        </w:rPr>
        <w:t xml:space="preserve">Postępowanie jest przeprowadzane wspólnie z zamawiającymi z innych państw członkowskich Unii Europejskiej </w:t>
      </w:r>
    </w:p>
    <w:p w14:paraId="4E5F1D39"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p>
    <w:p w14:paraId="31F0EAA0"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W przypadku przeprowadzania postępowania wspólnie z zamawiającymi z innych państw członkowskich Unii Europejskiej – mające zastosowanie krajowe prawo zamówień publicznych:</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Informacje dodatkowe:</w:t>
      </w:r>
      <w:r w:rsidRPr="00165B36">
        <w:rPr>
          <w:rFonts w:eastAsia="Times New Roman"/>
          <w:sz w:val="22"/>
          <w:szCs w:val="22"/>
          <w:lang w:eastAsia="pl-PL"/>
        </w:rPr>
        <w:t xml:space="preserve"> </w:t>
      </w:r>
    </w:p>
    <w:p w14:paraId="0265CA94"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 1) NAZWA I ADRES: </w:t>
      </w:r>
      <w:r w:rsidRPr="00165B36">
        <w:rPr>
          <w:rFonts w:eastAsia="Times New Roman"/>
          <w:sz w:val="22"/>
          <w:szCs w:val="22"/>
          <w:lang w:eastAsia="pl-PL"/>
        </w:rPr>
        <w:t xml:space="preserve">Wójt Gminy Strzałkowo, krajowy numer identyfikacyjny 54131600000, ul. Al. Prymasa Wyszyńskiego  6 , 62420   Strzałkowo, woj. wielkopolskie, państwo Polska, tel. 0-63 275 06 19, e-mail ug@strzalkowo.pl, faks 0-63 275 02 62. </w:t>
      </w:r>
      <w:r w:rsidRPr="00165B36">
        <w:rPr>
          <w:rFonts w:eastAsia="Times New Roman"/>
          <w:sz w:val="22"/>
          <w:szCs w:val="22"/>
          <w:lang w:eastAsia="pl-PL"/>
        </w:rPr>
        <w:br/>
        <w:t xml:space="preserve">Adres strony internetowej (URL): http://strzalkowo.samorzady.pl </w:t>
      </w:r>
      <w:r w:rsidRPr="00165B36">
        <w:rPr>
          <w:rFonts w:eastAsia="Times New Roman"/>
          <w:sz w:val="22"/>
          <w:szCs w:val="22"/>
          <w:lang w:eastAsia="pl-PL"/>
        </w:rPr>
        <w:br/>
        <w:t xml:space="preserve">Adres profilu nabywcy: </w:t>
      </w:r>
      <w:r w:rsidRPr="00165B36">
        <w:rPr>
          <w:rFonts w:eastAsia="Times New Roman"/>
          <w:sz w:val="22"/>
          <w:szCs w:val="22"/>
          <w:lang w:eastAsia="pl-PL"/>
        </w:rPr>
        <w:br/>
        <w:t xml:space="preserve">Adres strony internetowej pod którym można uzyskać dostęp do narzędzi i urządzeń lub formatów plików, które nie są ogólnie dostępne </w:t>
      </w:r>
    </w:p>
    <w:p w14:paraId="16194A10"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 2) RODZAJ ZAMAWIAJĄCEGO: </w:t>
      </w:r>
      <w:r w:rsidRPr="00165B36">
        <w:rPr>
          <w:rFonts w:eastAsia="Times New Roman"/>
          <w:sz w:val="22"/>
          <w:szCs w:val="22"/>
          <w:lang w:eastAsia="pl-PL"/>
        </w:rPr>
        <w:t xml:space="preserve">Administracja samorządowa </w:t>
      </w:r>
      <w:r w:rsidRPr="00165B36">
        <w:rPr>
          <w:rFonts w:eastAsia="Times New Roman"/>
          <w:sz w:val="22"/>
          <w:szCs w:val="22"/>
          <w:lang w:eastAsia="pl-PL"/>
        </w:rPr>
        <w:br/>
      </w:r>
    </w:p>
    <w:p w14:paraId="633B076D"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I.3) WSPÓLNE UDZIELANIE ZAMÓWIENIA </w:t>
      </w:r>
      <w:r w:rsidRPr="00165B36">
        <w:rPr>
          <w:rFonts w:eastAsia="Times New Roman"/>
          <w:b/>
          <w:bCs/>
          <w:i/>
          <w:iCs/>
          <w:sz w:val="22"/>
          <w:szCs w:val="22"/>
          <w:lang w:eastAsia="pl-PL"/>
        </w:rPr>
        <w:t>(jeżeli dotyczy)</w:t>
      </w:r>
      <w:r w:rsidRPr="00165B36">
        <w:rPr>
          <w:rFonts w:eastAsia="Times New Roman"/>
          <w:b/>
          <w:bCs/>
          <w:sz w:val="22"/>
          <w:szCs w:val="22"/>
          <w:lang w:eastAsia="pl-PL"/>
        </w:rPr>
        <w:t xml:space="preserve">: </w:t>
      </w:r>
    </w:p>
    <w:p w14:paraId="6A98D99B" w14:textId="0C755C68"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04E0F690"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I.4) KOMUNIKACJA: </w:t>
      </w:r>
      <w:r w:rsidRPr="00165B36">
        <w:rPr>
          <w:rFonts w:eastAsia="Times New Roman"/>
          <w:sz w:val="22"/>
          <w:szCs w:val="22"/>
          <w:lang w:eastAsia="pl-PL"/>
        </w:rPr>
        <w:br/>
      </w:r>
      <w:r w:rsidRPr="00165B36">
        <w:rPr>
          <w:rFonts w:eastAsia="Times New Roman"/>
          <w:b/>
          <w:bCs/>
          <w:sz w:val="22"/>
          <w:szCs w:val="22"/>
          <w:lang w:eastAsia="pl-PL"/>
        </w:rPr>
        <w:t>Nieograniczony, pełny i bezpośredni dostęp do dokumentów z postępowania można uzyskać pod adresem (URL)</w:t>
      </w:r>
      <w:r w:rsidRPr="00165B36">
        <w:rPr>
          <w:rFonts w:eastAsia="Times New Roman"/>
          <w:sz w:val="22"/>
          <w:szCs w:val="22"/>
          <w:lang w:eastAsia="pl-PL"/>
        </w:rPr>
        <w:t xml:space="preserve"> </w:t>
      </w:r>
    </w:p>
    <w:p w14:paraId="0322B424" w14:textId="0D66B470"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http://strzalkowo.samorzady.pl </w:t>
      </w:r>
      <w:r w:rsidRPr="00165B36">
        <w:rPr>
          <w:rFonts w:eastAsia="Times New Roman"/>
          <w:sz w:val="22"/>
          <w:szCs w:val="22"/>
          <w:lang w:eastAsia="pl-PL"/>
        </w:rPr>
        <w:br/>
      </w:r>
      <w:r w:rsidRPr="00165B36">
        <w:rPr>
          <w:rFonts w:eastAsia="Times New Roman"/>
          <w:b/>
          <w:bCs/>
          <w:sz w:val="22"/>
          <w:szCs w:val="22"/>
          <w:lang w:eastAsia="pl-PL"/>
        </w:rPr>
        <w:t xml:space="preserve">Adres strony internetowej, na której zamieszczona będzie specyfikacja istotnych warunków zamówienia </w:t>
      </w:r>
    </w:p>
    <w:p w14:paraId="03F787C7" w14:textId="14729699"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http://strzalkowo.samorzady.pl </w:t>
      </w:r>
      <w:r w:rsidRPr="00165B36">
        <w:rPr>
          <w:rFonts w:eastAsia="Times New Roman"/>
          <w:sz w:val="22"/>
          <w:szCs w:val="22"/>
          <w:lang w:eastAsia="pl-PL"/>
        </w:rPr>
        <w:br/>
      </w:r>
      <w:r w:rsidRPr="00165B36">
        <w:rPr>
          <w:rFonts w:eastAsia="Times New Roman"/>
          <w:b/>
          <w:bCs/>
          <w:sz w:val="22"/>
          <w:szCs w:val="22"/>
          <w:lang w:eastAsia="pl-PL"/>
        </w:rPr>
        <w:t xml:space="preserve">Dostęp do dokumentów z postępowania jest ograniczony - więcej informacji można uzyskać pod adresem </w:t>
      </w:r>
    </w:p>
    <w:p w14:paraId="5EEB80E6" w14:textId="55CC83E2"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r>
      <w:r w:rsidRPr="00165B36">
        <w:rPr>
          <w:rFonts w:eastAsia="Times New Roman"/>
          <w:b/>
          <w:bCs/>
          <w:sz w:val="22"/>
          <w:szCs w:val="22"/>
          <w:lang w:eastAsia="pl-PL"/>
        </w:rPr>
        <w:t>Oferty lub wnioski o dopuszczenie do udziału w postępowaniu należy przesyłać:</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Elektronicznie</w:t>
      </w:r>
      <w:r w:rsidRPr="00165B36">
        <w:rPr>
          <w:rFonts w:eastAsia="Times New Roman"/>
          <w:sz w:val="22"/>
          <w:szCs w:val="22"/>
          <w:lang w:eastAsia="pl-PL"/>
        </w:rPr>
        <w:t xml:space="preserve"> </w:t>
      </w:r>
    </w:p>
    <w:p w14:paraId="69E45162" w14:textId="01276A8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adres </w:t>
      </w:r>
    </w:p>
    <w:p w14:paraId="2E4B75CD" w14:textId="113F1B3F"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Dopuszczone jest przesłanie ofert lub wniosków o dopuszczenie do udziału w postępowaniu w inny sposób:</w:t>
      </w:r>
      <w:r w:rsidRPr="00165B36">
        <w:rPr>
          <w:rFonts w:eastAsia="Times New Roman"/>
          <w:sz w:val="22"/>
          <w:szCs w:val="22"/>
          <w:lang w:eastAsia="pl-PL"/>
        </w:rPr>
        <w:t xml:space="preserve"> </w:t>
      </w:r>
      <w:r w:rsidRPr="00165B36">
        <w:rPr>
          <w:rFonts w:eastAsia="Times New Roman"/>
          <w:sz w:val="22"/>
          <w:szCs w:val="22"/>
          <w:lang w:eastAsia="pl-PL"/>
        </w:rPr>
        <w:br/>
        <w:t xml:space="preserve">Nie </w:t>
      </w:r>
      <w:r w:rsidRPr="00165B36">
        <w:rPr>
          <w:rFonts w:eastAsia="Times New Roman"/>
          <w:sz w:val="22"/>
          <w:szCs w:val="22"/>
          <w:lang w:eastAsia="pl-PL"/>
        </w:rPr>
        <w:br/>
        <w:t xml:space="preserve">Inny sposób: </w:t>
      </w:r>
      <w:r w:rsidRPr="00165B36">
        <w:rPr>
          <w:rFonts w:eastAsia="Times New Roman"/>
          <w:sz w:val="22"/>
          <w:szCs w:val="22"/>
          <w:lang w:eastAsia="pl-PL"/>
        </w:rPr>
        <w:br/>
      </w:r>
      <w:r w:rsidRPr="00165B36">
        <w:rPr>
          <w:rFonts w:eastAsia="Times New Roman"/>
          <w:b/>
          <w:bCs/>
          <w:sz w:val="22"/>
          <w:szCs w:val="22"/>
          <w:lang w:eastAsia="pl-PL"/>
        </w:rPr>
        <w:t>Wymagane jest przesłanie ofert lub wniosków o dopuszczenie do udziału w postępowaniu w inny sposób:</w:t>
      </w:r>
      <w:r w:rsidRPr="00165B36">
        <w:rPr>
          <w:rFonts w:eastAsia="Times New Roman"/>
          <w:sz w:val="22"/>
          <w:szCs w:val="22"/>
          <w:lang w:eastAsia="pl-PL"/>
        </w:rPr>
        <w:t xml:space="preserve"> </w:t>
      </w:r>
      <w:r w:rsidRPr="00165B36">
        <w:rPr>
          <w:rFonts w:eastAsia="Times New Roman"/>
          <w:sz w:val="22"/>
          <w:szCs w:val="22"/>
          <w:lang w:eastAsia="pl-PL"/>
        </w:rPr>
        <w:br/>
        <w:t xml:space="preserve">Nie </w:t>
      </w:r>
      <w:r w:rsidRPr="00165B36">
        <w:rPr>
          <w:rFonts w:eastAsia="Times New Roman"/>
          <w:sz w:val="22"/>
          <w:szCs w:val="22"/>
          <w:lang w:eastAsia="pl-PL"/>
        </w:rPr>
        <w:br/>
        <w:t xml:space="preserve">Inny sposób: </w:t>
      </w:r>
      <w:r w:rsidRPr="00165B36">
        <w:rPr>
          <w:rFonts w:eastAsia="Times New Roman"/>
          <w:sz w:val="22"/>
          <w:szCs w:val="22"/>
          <w:lang w:eastAsia="pl-PL"/>
        </w:rPr>
        <w:br/>
        <w:t xml:space="preserve">Adres: </w:t>
      </w:r>
      <w:r w:rsidRPr="00165B36">
        <w:rPr>
          <w:rFonts w:eastAsia="Times New Roman"/>
          <w:sz w:val="22"/>
          <w:szCs w:val="22"/>
          <w:lang w:eastAsia="pl-PL"/>
        </w:rPr>
        <w:br/>
      </w:r>
      <w:r w:rsidRPr="00165B36">
        <w:rPr>
          <w:rFonts w:eastAsia="Times New Roman"/>
          <w:b/>
          <w:bCs/>
          <w:sz w:val="22"/>
          <w:szCs w:val="22"/>
          <w:lang w:eastAsia="pl-PL"/>
        </w:rPr>
        <w:t>Komunikacja elektroniczna wymaga korzystania z narzędzi i urządzeń lub formatów plików, które nie są ogólnie dostępne</w:t>
      </w:r>
      <w:r w:rsidRPr="00165B36">
        <w:rPr>
          <w:rFonts w:eastAsia="Times New Roman"/>
          <w:sz w:val="22"/>
          <w:szCs w:val="22"/>
          <w:lang w:eastAsia="pl-PL"/>
        </w:rPr>
        <w:t xml:space="preserve"> </w:t>
      </w:r>
    </w:p>
    <w:p w14:paraId="1FF30321" w14:textId="3D04F09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Nieograniczony, pełny, bezpośredni i bezpłatny dostęp do tych narzędzi można uzyskać pod adresem: (URL) </w:t>
      </w:r>
    </w:p>
    <w:p w14:paraId="4E376E4D" w14:textId="018EAD3F" w:rsidR="00165B36" w:rsidRPr="00165B36" w:rsidRDefault="00165B36" w:rsidP="00165B36">
      <w:pPr>
        <w:spacing w:line="450" w:lineRule="atLeast"/>
        <w:rPr>
          <w:rFonts w:eastAsia="Times New Roman"/>
          <w:b/>
          <w:bCs/>
          <w:sz w:val="22"/>
          <w:szCs w:val="22"/>
          <w:lang w:eastAsia="pl-PL"/>
        </w:rPr>
      </w:pPr>
      <w:r w:rsidRPr="00165B36">
        <w:rPr>
          <w:rFonts w:eastAsia="Times New Roman"/>
          <w:b/>
          <w:bCs/>
          <w:sz w:val="22"/>
          <w:szCs w:val="22"/>
          <w:u w:val="single"/>
          <w:lang w:eastAsia="pl-PL"/>
        </w:rPr>
        <w:t xml:space="preserve">SEKCJA II: PRZEDMIOT ZAMÓWIENIA </w:t>
      </w:r>
      <w:r w:rsidRPr="00165B36">
        <w:rPr>
          <w:rFonts w:eastAsia="Times New Roman"/>
          <w:sz w:val="22"/>
          <w:szCs w:val="22"/>
          <w:lang w:eastAsia="pl-PL"/>
        </w:rPr>
        <w:br/>
      </w:r>
      <w:r w:rsidRPr="00165B36">
        <w:rPr>
          <w:rFonts w:eastAsia="Times New Roman"/>
          <w:b/>
          <w:bCs/>
          <w:sz w:val="22"/>
          <w:szCs w:val="22"/>
          <w:lang w:eastAsia="pl-PL"/>
        </w:rPr>
        <w:t xml:space="preserve">II.1) Nazwa nadana zamówieniu przez zamawiającego: </w:t>
      </w:r>
      <w:r w:rsidRPr="00165B36">
        <w:rPr>
          <w:rFonts w:eastAsia="Times New Roman"/>
          <w:sz w:val="22"/>
          <w:szCs w:val="22"/>
          <w:lang w:eastAsia="pl-PL"/>
        </w:rPr>
        <w:t xml:space="preserve">Zakup paliwa do pojazdów samochodowych i sprzętu mechanicznego, będących własnością Gminy Strzałkowo oraz Ochotniczych Straży Pożarnych z terenu Gminy Strzałkowo na lata 2018/2019 </w:t>
      </w:r>
      <w:r w:rsidRPr="00165B36">
        <w:rPr>
          <w:rFonts w:eastAsia="Times New Roman"/>
          <w:sz w:val="22"/>
          <w:szCs w:val="22"/>
          <w:lang w:eastAsia="pl-PL"/>
        </w:rPr>
        <w:br/>
      </w:r>
      <w:r w:rsidRPr="00165B36">
        <w:rPr>
          <w:rFonts w:eastAsia="Times New Roman"/>
          <w:b/>
          <w:bCs/>
          <w:sz w:val="22"/>
          <w:szCs w:val="22"/>
          <w:lang w:eastAsia="pl-PL"/>
        </w:rPr>
        <w:t xml:space="preserve">Numer referencyjny: </w:t>
      </w:r>
      <w:r w:rsidRPr="00165B36">
        <w:rPr>
          <w:rFonts w:eastAsia="Times New Roman"/>
          <w:sz w:val="22"/>
          <w:szCs w:val="22"/>
          <w:lang w:eastAsia="pl-PL"/>
        </w:rPr>
        <w:br/>
      </w:r>
      <w:r w:rsidRPr="00165B36">
        <w:rPr>
          <w:rFonts w:eastAsia="Times New Roman"/>
          <w:b/>
          <w:bCs/>
          <w:sz w:val="22"/>
          <w:szCs w:val="22"/>
          <w:lang w:eastAsia="pl-PL"/>
        </w:rPr>
        <w:t xml:space="preserve">Przed wszczęciem postępowania o udzielenie zamówienia przeprowadzono dialog techniczny </w:t>
      </w:r>
    </w:p>
    <w:p w14:paraId="7CD68B4E" w14:textId="5998FBF0"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r>
      <w:r w:rsidRPr="00165B36">
        <w:rPr>
          <w:rFonts w:eastAsia="Times New Roman"/>
          <w:b/>
          <w:bCs/>
          <w:sz w:val="22"/>
          <w:szCs w:val="22"/>
          <w:lang w:eastAsia="pl-PL"/>
        </w:rPr>
        <w:t xml:space="preserve">II.2) Rodzaj zamówienia: </w:t>
      </w:r>
      <w:r w:rsidRPr="00165B36">
        <w:rPr>
          <w:rFonts w:eastAsia="Times New Roman"/>
          <w:sz w:val="22"/>
          <w:szCs w:val="22"/>
          <w:lang w:eastAsia="pl-PL"/>
        </w:rPr>
        <w:t xml:space="preserve">Dostawy </w:t>
      </w:r>
      <w:r w:rsidRPr="00165B36">
        <w:rPr>
          <w:rFonts w:eastAsia="Times New Roman"/>
          <w:sz w:val="22"/>
          <w:szCs w:val="22"/>
          <w:lang w:eastAsia="pl-PL"/>
        </w:rPr>
        <w:br/>
      </w:r>
      <w:r w:rsidRPr="00165B36">
        <w:rPr>
          <w:rFonts w:eastAsia="Times New Roman"/>
          <w:b/>
          <w:bCs/>
          <w:sz w:val="22"/>
          <w:szCs w:val="22"/>
          <w:lang w:eastAsia="pl-PL"/>
        </w:rPr>
        <w:t>II.3) Informacja o możliwości składania ofert częściowych</w:t>
      </w:r>
      <w:r w:rsidRPr="00165B36">
        <w:rPr>
          <w:rFonts w:eastAsia="Times New Roman"/>
          <w:sz w:val="22"/>
          <w:szCs w:val="22"/>
          <w:lang w:eastAsia="pl-PL"/>
        </w:rPr>
        <w:t xml:space="preserve"> </w:t>
      </w:r>
      <w:r w:rsidRPr="00165B36">
        <w:rPr>
          <w:rFonts w:eastAsia="Times New Roman"/>
          <w:sz w:val="22"/>
          <w:szCs w:val="22"/>
          <w:lang w:eastAsia="pl-PL"/>
        </w:rPr>
        <w:br/>
        <w:t xml:space="preserve">Zamówienie podzielone jest na części: </w:t>
      </w:r>
    </w:p>
    <w:p w14:paraId="4DAB2247" w14:textId="5D060CEA"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r>
      <w:r w:rsidRPr="00165B36">
        <w:rPr>
          <w:rFonts w:eastAsia="Times New Roman"/>
          <w:b/>
          <w:bCs/>
          <w:sz w:val="22"/>
          <w:szCs w:val="22"/>
          <w:lang w:eastAsia="pl-PL"/>
        </w:rPr>
        <w:t>Oferty lub wnioski o dopuszczenie do udziału w postępowaniu można składać w odniesieniu do:</w:t>
      </w:r>
      <w:r w:rsidRPr="00165B36">
        <w:rPr>
          <w:rFonts w:eastAsia="Times New Roman"/>
          <w:sz w:val="22"/>
          <w:szCs w:val="22"/>
          <w:lang w:eastAsia="pl-PL"/>
        </w:rPr>
        <w:t xml:space="preserve"> </w:t>
      </w:r>
    </w:p>
    <w:p w14:paraId="394EC9D9" w14:textId="1549C7E8" w:rsidR="00165B36" w:rsidRPr="00165B36" w:rsidRDefault="00165B36" w:rsidP="00165B36">
      <w:pPr>
        <w:rPr>
          <w:rFonts w:eastAsia="Times New Roman"/>
          <w:sz w:val="22"/>
          <w:szCs w:val="22"/>
          <w:lang w:eastAsia="pl-PL"/>
        </w:rPr>
      </w:pPr>
      <w:r w:rsidRPr="00165B36">
        <w:rPr>
          <w:rFonts w:eastAsia="Times New Roman"/>
          <w:b/>
          <w:bCs/>
          <w:sz w:val="22"/>
          <w:szCs w:val="22"/>
          <w:lang w:eastAsia="pl-PL"/>
        </w:rPr>
        <w:t>Zamawiający zastrzega sobie prawo do udzielenia łącznie następujących części lub grup części:</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Maksymalna liczba części zamówienia, na które może zostać udzielone zamówienie jednemu wykonawcy:</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 xml:space="preserve">II.4) Krótki opis przedmiotu zamówienia </w:t>
      </w:r>
      <w:r w:rsidRPr="00165B36">
        <w:rPr>
          <w:rFonts w:eastAsia="Times New Roman"/>
          <w:i/>
          <w:iCs/>
          <w:sz w:val="22"/>
          <w:szCs w:val="22"/>
          <w:lang w:eastAsia="pl-PL"/>
        </w:rPr>
        <w:t>(wielkość, zakres, rodzaj i ilość dostaw, usług lub robót budowlanych lub określenie zapotrzebowania i wymagań )</w:t>
      </w:r>
      <w:r w:rsidRPr="00165B36">
        <w:rPr>
          <w:rFonts w:eastAsia="Times New Roman"/>
          <w:b/>
          <w:bCs/>
          <w:sz w:val="22"/>
          <w:szCs w:val="22"/>
          <w:lang w:eastAsia="pl-PL"/>
        </w:rPr>
        <w:t xml:space="preserve"> a w przypadku partnerstwa innowacyjnego - określenie zapotrzebowania na innowacyjny produkt, usługę lub roboty budowlane: </w:t>
      </w:r>
      <w:r w:rsidRPr="00165B36">
        <w:rPr>
          <w:rFonts w:eastAsia="Times New Roman"/>
          <w:sz w:val="22"/>
          <w:szCs w:val="22"/>
          <w:lang w:eastAsia="pl-PL"/>
        </w:rPr>
        <w:t xml:space="preserve">.1 Przedmiotem zamówienia jest zakup paliwa do pojazdów samochodowych i sprzętu mechanicznego, będących własnością Gminy Strzałkowo oraz Ochotniczych Straży Pożarnych z terenu Gminy Strzałkowo na lata 2018/2019, polegająca na zakupie paliw i tankowaniu samochodów na wskazanych przez dostawcę stacjach paliwowych w okresie od 1 kwietnia 2018 do 31 marca 2019 roku. 4.2 Szacunkowe ilości zamawianego paliwa wynoszą: 1. Olej napędowy ON około 17 000 litrów 2. Benzyna bezołowiowa Pb-95 około 3 000 litrów 4.3 Paliwa, o których mowa w pkt. 4.2 muszą spełniać wymagania jakościowe określone w Rozporządzeniu Ministra Gospodarki z dnia 09 października 2015r. (Dz.U. z 2015r. poz. 1680 ze zm.) 4.4 Zamawiający przewiduje możliwość zmniejszenia bądź zwiększenia ilości zamówienia w zależności od potrzeb zamawiającego. W przypadku nie wykorzystania w okresie obowiązywania umowy ilości paliw wskazanych w SIWZ, Zamawiający ma prawo do rezygnacji z dalszych zakupów paliwa, bez jakichkolwiek konsekwencji finansowych i odszkodowań na rzecz Wykonawcy. Wykazane powyżej wartości są prognozowanym zapotrzebowaniem zamawiającego w okresie realizacji umowy. Rozliczenia pomiędzy Wykonawcą a Zamawiającym dokonywane będzie na podstawie faktycznie zakupionych przez Zamawiającego ilości oleju napędowego oraz benzyny bezołowiowej. 4.5 Zamawiający wymaga, aby tankowanie pojazdów samochodowych odbywało się we wszystkie dni tygodnia, w godz. 6.00-22.00, zgodnie z potrzebami zamawiającego na wskazanych przez dostawcę stacjach paliwowych zlokalizowanych w odległości nie większej niż 10 km od siedziby zamawiającego. 4.6 Dostawa oleju napędowego oraz benzyny odbywać się będzie zasadniczo bezpośrednio do zbiorników pojazdów zamawiającego, na stacji paliw wykonawcy oraz sporadycznie do zbiorników przenośnych, według bieżących potrzeb. Zakupy paliw realizowane będą sukcesywnie, w miarę pojawiających się potrzeb Zamawiającego </w:t>
      </w:r>
      <w:r w:rsidRPr="00165B36">
        <w:rPr>
          <w:rFonts w:eastAsia="Times New Roman"/>
          <w:sz w:val="22"/>
          <w:szCs w:val="22"/>
          <w:lang w:eastAsia="pl-PL"/>
        </w:rPr>
        <w:br/>
      </w:r>
      <w:r w:rsidRPr="00165B36">
        <w:rPr>
          <w:rFonts w:eastAsia="Times New Roman"/>
          <w:sz w:val="22"/>
          <w:szCs w:val="22"/>
          <w:lang w:eastAsia="pl-PL"/>
        </w:rPr>
        <w:br/>
      </w:r>
      <w:r w:rsidRPr="00165B36">
        <w:rPr>
          <w:rFonts w:eastAsia="Times New Roman"/>
          <w:b/>
          <w:bCs/>
          <w:sz w:val="22"/>
          <w:szCs w:val="22"/>
          <w:lang w:eastAsia="pl-PL"/>
        </w:rPr>
        <w:t xml:space="preserve">II.5) Główny kod CPV: </w:t>
      </w:r>
      <w:r w:rsidRPr="00165B36">
        <w:rPr>
          <w:rFonts w:eastAsia="Times New Roman"/>
          <w:sz w:val="22"/>
          <w:szCs w:val="22"/>
          <w:lang w:eastAsia="pl-PL"/>
        </w:rPr>
        <w:t xml:space="preserve">09134100-8 </w:t>
      </w:r>
      <w:r w:rsidRPr="00165B36">
        <w:rPr>
          <w:rFonts w:eastAsia="Times New Roman"/>
          <w:sz w:val="22"/>
          <w:szCs w:val="22"/>
          <w:lang w:eastAsia="pl-PL"/>
        </w:rPr>
        <w:br/>
      </w:r>
      <w:r w:rsidRPr="00165B36">
        <w:rPr>
          <w:rFonts w:eastAsia="Times New Roman"/>
          <w:b/>
          <w:bCs/>
          <w:sz w:val="22"/>
          <w:szCs w:val="22"/>
          <w:lang w:eastAsia="pl-PL"/>
        </w:rPr>
        <w:t>Dodatkowe kody CPV:</w:t>
      </w:r>
      <w:r w:rsidRPr="00165B36">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165B36" w:rsidRPr="00165B36" w14:paraId="53305930"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1EA24B52"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Kod CPV</w:t>
            </w:r>
          </w:p>
        </w:tc>
      </w:tr>
      <w:tr w:rsidR="00165B36" w:rsidRPr="00165B36" w14:paraId="5419BC0F"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00DA5C76"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09132100-4</w:t>
            </w:r>
          </w:p>
        </w:tc>
      </w:tr>
    </w:tbl>
    <w:p w14:paraId="7A507732" w14:textId="65D038EE"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br/>
      </w:r>
      <w:r w:rsidRPr="00165B36">
        <w:rPr>
          <w:rFonts w:eastAsia="Times New Roman"/>
          <w:b/>
          <w:bCs/>
          <w:sz w:val="22"/>
          <w:szCs w:val="22"/>
          <w:lang w:eastAsia="pl-PL"/>
        </w:rPr>
        <w:t xml:space="preserve">II.6) Całkowita wartość zamówienia </w:t>
      </w:r>
      <w:r w:rsidRPr="00165B36">
        <w:rPr>
          <w:rFonts w:eastAsia="Times New Roman"/>
          <w:i/>
          <w:iCs/>
          <w:sz w:val="22"/>
          <w:szCs w:val="22"/>
          <w:lang w:eastAsia="pl-PL"/>
        </w:rPr>
        <w:t>(jeżeli zamawiający podaje informacje o wartości zamówienia)</w:t>
      </w:r>
      <w:r w:rsidRPr="00165B36">
        <w:rPr>
          <w:rFonts w:eastAsia="Times New Roman"/>
          <w:sz w:val="22"/>
          <w:szCs w:val="22"/>
          <w:lang w:eastAsia="pl-PL"/>
        </w:rPr>
        <w:t xml:space="preserve">: </w:t>
      </w:r>
      <w:r w:rsidRPr="00165B36">
        <w:rPr>
          <w:rFonts w:eastAsia="Times New Roman"/>
          <w:sz w:val="22"/>
          <w:szCs w:val="22"/>
          <w:lang w:eastAsia="pl-PL"/>
        </w:rPr>
        <w:br/>
        <w:t xml:space="preserve">Wartość bez VAT: </w:t>
      </w:r>
      <w:r w:rsidRPr="00165B36">
        <w:rPr>
          <w:rFonts w:eastAsia="Times New Roman"/>
          <w:sz w:val="22"/>
          <w:szCs w:val="22"/>
          <w:lang w:eastAsia="pl-PL"/>
        </w:rPr>
        <w:br/>
        <w:t xml:space="preserve">Waluta: </w:t>
      </w:r>
    </w:p>
    <w:p w14:paraId="33665E35" w14:textId="24C4BDE0"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br/>
      </w:r>
      <w:r w:rsidRPr="00165B36">
        <w:rPr>
          <w:rFonts w:eastAsia="Times New Roman"/>
          <w:i/>
          <w:iCs/>
          <w:sz w:val="22"/>
          <w:szCs w:val="22"/>
          <w:lang w:eastAsia="pl-PL"/>
        </w:rPr>
        <w:t>(w przypadku umów ramowych lub dynamicznego systemu zakupów – szacunkowa całkowita maksymalna wartość w całym okresie obowiązywania umowy ramowej lub dynamicznego systemu zakupów)</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 xml:space="preserve">II.7) Czy przewiduje się udzielenie zamówień, o których mowa w art. 67 ust. 1 pkt 6 i 7 lub w art. 134 ust. 6 pkt 3 ustawy </w:t>
      </w:r>
      <w:proofErr w:type="spellStart"/>
      <w:r w:rsidRPr="00165B36">
        <w:rPr>
          <w:rFonts w:eastAsia="Times New Roman"/>
          <w:b/>
          <w:bCs/>
          <w:sz w:val="22"/>
          <w:szCs w:val="22"/>
          <w:lang w:eastAsia="pl-PL"/>
        </w:rPr>
        <w:t>Pzp</w:t>
      </w:r>
      <w:proofErr w:type="spellEnd"/>
      <w:r w:rsidRPr="00165B36">
        <w:rPr>
          <w:rFonts w:eastAsia="Times New Roman"/>
          <w:b/>
          <w:bCs/>
          <w:sz w:val="22"/>
          <w:szCs w:val="22"/>
          <w:lang w:eastAsia="pl-PL"/>
        </w:rPr>
        <w:t xml:space="preserve">: </w:t>
      </w:r>
      <w:r w:rsidRPr="00165B36">
        <w:rPr>
          <w:rFonts w:eastAsia="Times New Roman"/>
          <w:sz w:val="22"/>
          <w:szCs w:val="22"/>
          <w:lang w:eastAsia="pl-PL"/>
        </w:rPr>
        <w:t xml:space="preserve">Nie </w:t>
      </w:r>
      <w:r w:rsidRPr="00165B36">
        <w:rPr>
          <w:rFonts w:eastAsia="Times New Roman"/>
          <w:sz w:val="22"/>
          <w:szCs w:val="22"/>
          <w:lang w:eastAsia="pl-PL"/>
        </w:rPr>
        <w:br/>
        <w:t xml:space="preserve">Określenie przedmiotu, wielkości lub zakresu oraz warunków na jakich zostaną udzielone zamówienia, o których mowa w art. 67 ust. 1 pkt 6 lub w art. 134 ust. 6 pkt 3 ustawy </w:t>
      </w:r>
      <w:proofErr w:type="spellStart"/>
      <w:r w:rsidRPr="00165B36">
        <w:rPr>
          <w:rFonts w:eastAsia="Times New Roman"/>
          <w:sz w:val="22"/>
          <w:szCs w:val="22"/>
          <w:lang w:eastAsia="pl-PL"/>
        </w:rPr>
        <w:t>Pzp</w:t>
      </w:r>
      <w:proofErr w:type="spellEnd"/>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II.8) Okres, w którym realizowane będzie zamówienie lub okres, na który została zawarta umowa ramowa lub okres, na który został ustanowiony dynamiczny system zakupów:</w:t>
      </w:r>
      <w:r w:rsidRPr="00165B36">
        <w:rPr>
          <w:rFonts w:eastAsia="Times New Roman"/>
          <w:sz w:val="22"/>
          <w:szCs w:val="22"/>
          <w:lang w:eastAsia="pl-PL"/>
        </w:rPr>
        <w:t xml:space="preserve"> </w:t>
      </w:r>
      <w:r w:rsidRPr="00165B36">
        <w:rPr>
          <w:rFonts w:eastAsia="Times New Roman"/>
          <w:sz w:val="22"/>
          <w:szCs w:val="22"/>
          <w:lang w:eastAsia="pl-PL"/>
        </w:rPr>
        <w:br/>
        <w:t>miesiącach:   </w:t>
      </w:r>
      <w:r w:rsidRPr="00165B36">
        <w:rPr>
          <w:rFonts w:eastAsia="Times New Roman"/>
          <w:i/>
          <w:iCs/>
          <w:sz w:val="22"/>
          <w:szCs w:val="22"/>
          <w:lang w:eastAsia="pl-PL"/>
        </w:rPr>
        <w:t xml:space="preserve"> lub </w:t>
      </w:r>
      <w:r w:rsidRPr="00165B36">
        <w:rPr>
          <w:rFonts w:eastAsia="Times New Roman"/>
          <w:b/>
          <w:bCs/>
          <w:sz w:val="22"/>
          <w:szCs w:val="22"/>
          <w:lang w:eastAsia="pl-PL"/>
        </w:rPr>
        <w:t>dniach:</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i/>
          <w:iCs/>
          <w:sz w:val="22"/>
          <w:szCs w:val="22"/>
          <w:lang w:eastAsia="pl-PL"/>
        </w:rPr>
        <w:t>lub</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 xml:space="preserve">data rozpoczęcia: </w:t>
      </w:r>
      <w:r w:rsidRPr="00165B36">
        <w:rPr>
          <w:rFonts w:eastAsia="Times New Roman"/>
          <w:sz w:val="22"/>
          <w:szCs w:val="22"/>
          <w:lang w:eastAsia="pl-PL"/>
        </w:rPr>
        <w:t> </w:t>
      </w:r>
      <w:r w:rsidRPr="00165B36">
        <w:rPr>
          <w:rFonts w:eastAsia="Times New Roman"/>
          <w:i/>
          <w:iCs/>
          <w:sz w:val="22"/>
          <w:szCs w:val="22"/>
          <w:lang w:eastAsia="pl-PL"/>
        </w:rPr>
        <w:t xml:space="preserve"> lub </w:t>
      </w:r>
      <w:r w:rsidRPr="00165B36">
        <w:rPr>
          <w:rFonts w:eastAsia="Times New Roman"/>
          <w:b/>
          <w:bCs/>
          <w:sz w:val="22"/>
          <w:szCs w:val="22"/>
          <w:lang w:eastAsia="pl-PL"/>
        </w:rPr>
        <w:t xml:space="preserve">zakończenia: </w:t>
      </w:r>
      <w:r w:rsidRPr="00165B36">
        <w:rPr>
          <w:rFonts w:eastAsia="Times New Roman"/>
          <w:sz w:val="22"/>
          <w:szCs w:val="22"/>
          <w:lang w:eastAsia="pl-PL"/>
        </w:rPr>
        <w:t xml:space="preserve">2019-03-31 </w:t>
      </w:r>
      <w:r w:rsidRPr="00165B36">
        <w:rPr>
          <w:rFonts w:eastAsia="Times New Roman"/>
          <w:sz w:val="22"/>
          <w:szCs w:val="22"/>
          <w:lang w:eastAsia="pl-PL"/>
        </w:rPr>
        <w:br/>
      </w:r>
      <w:r w:rsidRPr="00165B36">
        <w:rPr>
          <w:rFonts w:eastAsia="Times New Roman"/>
          <w:b/>
          <w:bCs/>
          <w:sz w:val="22"/>
          <w:szCs w:val="22"/>
          <w:lang w:eastAsia="pl-PL"/>
        </w:rPr>
        <w:t xml:space="preserve">II.9) Informacje dodatkowe: </w:t>
      </w:r>
    </w:p>
    <w:p w14:paraId="7938EF97" w14:textId="77777777" w:rsidR="00165B36" w:rsidRPr="00165B36" w:rsidRDefault="00165B36" w:rsidP="00165B36">
      <w:pPr>
        <w:spacing w:line="450" w:lineRule="atLeast"/>
        <w:rPr>
          <w:rFonts w:eastAsia="Times New Roman"/>
          <w:b/>
          <w:bCs/>
          <w:sz w:val="22"/>
          <w:szCs w:val="22"/>
          <w:lang w:eastAsia="pl-PL"/>
        </w:rPr>
      </w:pPr>
      <w:r w:rsidRPr="00165B36">
        <w:rPr>
          <w:rFonts w:eastAsia="Times New Roman"/>
          <w:b/>
          <w:bCs/>
          <w:sz w:val="22"/>
          <w:szCs w:val="22"/>
          <w:u w:val="single"/>
          <w:lang w:eastAsia="pl-PL"/>
        </w:rPr>
        <w:t xml:space="preserve">SEKCJA III: INFORMACJE O CHARAKTERZE PRAWNYM, EKONOMICZNYM, FINANSOWYM I TECHNICZNYM </w:t>
      </w:r>
    </w:p>
    <w:p w14:paraId="184C79FB"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III.1) WARUNKI UDZIAŁU W POSTĘPOWANIU </w:t>
      </w:r>
    </w:p>
    <w:p w14:paraId="48F04B0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III.1.1) Kompetencje lub uprawnienia do prowadzenia określonej działalności zawodowej, o ile wynika to z odrębnych przepisów</w:t>
      </w:r>
      <w:r w:rsidRPr="00165B36">
        <w:rPr>
          <w:rFonts w:eastAsia="Times New Roman"/>
          <w:sz w:val="22"/>
          <w:szCs w:val="22"/>
          <w:lang w:eastAsia="pl-PL"/>
        </w:rPr>
        <w:t xml:space="preserve"> </w:t>
      </w:r>
      <w:r w:rsidRPr="00165B36">
        <w:rPr>
          <w:rFonts w:eastAsia="Times New Roman"/>
          <w:sz w:val="22"/>
          <w:szCs w:val="22"/>
          <w:lang w:eastAsia="pl-PL"/>
        </w:rPr>
        <w:br/>
        <w:t xml:space="preserve">Określenie warunków: warunek ten zostanie spełniony w przypadku kiedy Wykonawca posiada aktualną koncesję na obrót paliwami ciekłymi wydaną przez Prezesa URE na podstawie Ustawy Prawo Energetyczne </w:t>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b/>
          <w:bCs/>
          <w:sz w:val="22"/>
          <w:szCs w:val="22"/>
          <w:lang w:eastAsia="pl-PL"/>
        </w:rPr>
        <w:t xml:space="preserve">III.1.2) Sytuacja finansowa lub ekonomiczna </w:t>
      </w:r>
      <w:r w:rsidRPr="00165B36">
        <w:rPr>
          <w:rFonts w:eastAsia="Times New Roman"/>
          <w:sz w:val="22"/>
          <w:szCs w:val="22"/>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b/>
          <w:bCs/>
          <w:sz w:val="22"/>
          <w:szCs w:val="22"/>
          <w:lang w:eastAsia="pl-PL"/>
        </w:rPr>
        <w:t xml:space="preserve">III.1.3) Zdolność techniczna lub zawodowa </w:t>
      </w:r>
      <w:r w:rsidRPr="00165B36">
        <w:rPr>
          <w:rFonts w:eastAsia="Times New Roman"/>
          <w:sz w:val="22"/>
          <w:szCs w:val="22"/>
          <w:lang w:eastAsia="pl-PL"/>
        </w:rPr>
        <w:br/>
        <w:t xml:space="preserve">Określenie warunków: 3) posiadają zdolności techniczne lub zawodowe -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 ust. 1 pkt 2 SIWZ; </w:t>
      </w:r>
      <w:r w:rsidRPr="00165B36">
        <w:rPr>
          <w:rFonts w:eastAsia="Times New Roman"/>
          <w:sz w:val="22"/>
          <w:szCs w:val="22"/>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65B36">
        <w:rPr>
          <w:rFonts w:eastAsia="Times New Roman"/>
          <w:sz w:val="22"/>
          <w:szCs w:val="22"/>
          <w:lang w:eastAsia="pl-PL"/>
        </w:rPr>
        <w:br/>
        <w:t xml:space="preserve">Informacje dodatkowe: </w:t>
      </w:r>
    </w:p>
    <w:p w14:paraId="457C2CC1"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III.2) PODSTAWY WYKLUCZENIA </w:t>
      </w:r>
    </w:p>
    <w:p w14:paraId="47CDCBB1" w14:textId="36DC7454"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III.2.1) Podstawy wykluczenia określone w art. 24 ust. 1 ustawy </w:t>
      </w:r>
      <w:proofErr w:type="spellStart"/>
      <w:r w:rsidRPr="00165B36">
        <w:rPr>
          <w:rFonts w:eastAsia="Times New Roman"/>
          <w:b/>
          <w:bCs/>
          <w:sz w:val="22"/>
          <w:szCs w:val="22"/>
          <w:lang w:eastAsia="pl-PL"/>
        </w:rPr>
        <w:t>Pzp</w:t>
      </w:r>
      <w:proofErr w:type="spellEnd"/>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 xml:space="preserve">III.2.2) Zamawiający przewiduje wykluczenie wykonawcy na podstawie art. 24 ust. 5 ustawy </w:t>
      </w:r>
      <w:proofErr w:type="spellStart"/>
      <w:r w:rsidRPr="00165B36">
        <w:rPr>
          <w:rFonts w:eastAsia="Times New Roman"/>
          <w:b/>
          <w:bCs/>
          <w:sz w:val="22"/>
          <w:szCs w:val="22"/>
          <w:lang w:eastAsia="pl-PL"/>
        </w:rPr>
        <w:t>Pzp</w:t>
      </w:r>
      <w:proofErr w:type="spellEnd"/>
      <w:r w:rsidRPr="00165B36">
        <w:rPr>
          <w:rFonts w:eastAsia="Times New Roman"/>
          <w:sz w:val="22"/>
          <w:szCs w:val="22"/>
          <w:lang w:eastAsia="pl-PL"/>
        </w:rPr>
        <w:t xml:space="preserve"> Tak Zamawiający przewiduje następujące fakultatywne podstawy wykluczenia: Tak (podstawa wykluczenia określona w art. 24 ust. 5 pkt 1 ustawy </w:t>
      </w:r>
      <w:proofErr w:type="spellStart"/>
      <w:r w:rsidRPr="00165B36">
        <w:rPr>
          <w:rFonts w:eastAsia="Times New Roman"/>
          <w:sz w:val="22"/>
          <w:szCs w:val="22"/>
          <w:lang w:eastAsia="pl-PL"/>
        </w:rPr>
        <w:t>Pzp</w:t>
      </w:r>
      <w:proofErr w:type="spellEnd"/>
      <w:r w:rsidRPr="00165B36">
        <w:rPr>
          <w:rFonts w:eastAsia="Times New Roman"/>
          <w:sz w:val="22"/>
          <w:szCs w:val="22"/>
          <w:lang w:eastAsia="pl-PL"/>
        </w:rPr>
        <w:t xml:space="preserve">) </w:t>
      </w:r>
      <w:r w:rsidRPr="00165B36">
        <w:rPr>
          <w:rFonts w:eastAsia="Times New Roman"/>
          <w:sz w:val="22"/>
          <w:szCs w:val="22"/>
          <w:lang w:eastAsia="pl-PL"/>
        </w:rPr>
        <w:br/>
        <w:t xml:space="preserve">Tak (podstawa wykluczenia określona w art. 24 ust. 5 pkt 2 ustawy </w:t>
      </w:r>
      <w:proofErr w:type="spellStart"/>
      <w:r w:rsidRPr="00165B36">
        <w:rPr>
          <w:rFonts w:eastAsia="Times New Roman"/>
          <w:sz w:val="22"/>
          <w:szCs w:val="22"/>
          <w:lang w:eastAsia="pl-PL"/>
        </w:rPr>
        <w:t>Pzp</w:t>
      </w:r>
      <w:proofErr w:type="spellEnd"/>
      <w:r w:rsidRPr="00165B36">
        <w:rPr>
          <w:rFonts w:eastAsia="Times New Roman"/>
          <w:sz w:val="22"/>
          <w:szCs w:val="22"/>
          <w:lang w:eastAsia="pl-PL"/>
        </w:rPr>
        <w:t xml:space="preserve">) </w:t>
      </w:r>
      <w:r w:rsidRPr="00165B36">
        <w:rPr>
          <w:rFonts w:eastAsia="Times New Roman"/>
          <w:sz w:val="22"/>
          <w:szCs w:val="22"/>
          <w:lang w:eastAsia="pl-PL"/>
        </w:rPr>
        <w:br/>
        <w:t xml:space="preserve">Tak (podstawa wykluczenia określona w art. 24 ust. 5 pkt 4 ustawy </w:t>
      </w:r>
      <w:proofErr w:type="spellStart"/>
      <w:r w:rsidRPr="00165B36">
        <w:rPr>
          <w:rFonts w:eastAsia="Times New Roman"/>
          <w:sz w:val="22"/>
          <w:szCs w:val="22"/>
          <w:lang w:eastAsia="pl-PL"/>
        </w:rPr>
        <w:t>Pzp</w:t>
      </w:r>
      <w:proofErr w:type="spellEnd"/>
      <w:r w:rsidRPr="00165B36">
        <w:rPr>
          <w:rFonts w:eastAsia="Times New Roman"/>
          <w:sz w:val="22"/>
          <w:szCs w:val="22"/>
          <w:lang w:eastAsia="pl-PL"/>
        </w:rPr>
        <w:t xml:space="preserve">) </w:t>
      </w:r>
    </w:p>
    <w:p w14:paraId="3D0C2E80"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III.3) WYKAZ OŚWIADCZEŃ SKŁADANYCH PRZEZ WYKONAWCĘ W CELU WSTĘPNEGO POTWIERDZENIA, ŻE NIE PODLEGA ON WYKLUCZENIU ORAZ SPEŁNIA WARUNKI UDZIAŁU W POSTĘPOWANIU ORAZ SPEŁNIA KRYTERIA SELEKCJI </w:t>
      </w:r>
    </w:p>
    <w:p w14:paraId="1760BF3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Oświadczenie o niepodleganiu wykluczeniu oraz spełnianiu warunków udziału w postępowaniu </w:t>
      </w:r>
      <w:r w:rsidRPr="00165B36">
        <w:rPr>
          <w:rFonts w:eastAsia="Times New Roman"/>
          <w:sz w:val="22"/>
          <w:szCs w:val="22"/>
          <w:lang w:eastAsia="pl-PL"/>
        </w:rPr>
        <w:br/>
        <w:t xml:space="preserve">Tak </w:t>
      </w:r>
      <w:r w:rsidRPr="00165B36">
        <w:rPr>
          <w:rFonts w:eastAsia="Times New Roman"/>
          <w:sz w:val="22"/>
          <w:szCs w:val="22"/>
          <w:lang w:eastAsia="pl-PL"/>
        </w:rPr>
        <w:br/>
      </w:r>
      <w:r w:rsidRPr="00165B36">
        <w:rPr>
          <w:rFonts w:eastAsia="Times New Roman"/>
          <w:b/>
          <w:bCs/>
          <w:sz w:val="22"/>
          <w:szCs w:val="22"/>
          <w:lang w:eastAsia="pl-PL"/>
        </w:rPr>
        <w:t xml:space="preserve">Oświadczenie o spełnianiu kryteriów selekcji </w:t>
      </w:r>
      <w:r w:rsidRPr="00165B36">
        <w:rPr>
          <w:rFonts w:eastAsia="Times New Roman"/>
          <w:sz w:val="22"/>
          <w:szCs w:val="22"/>
          <w:lang w:eastAsia="pl-PL"/>
        </w:rPr>
        <w:br/>
        <w:t xml:space="preserve">Nie </w:t>
      </w:r>
    </w:p>
    <w:p w14:paraId="75955FB9"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III.4) WYKAZ OŚWIADCZEŃ LUB DOKUMENTÓW , SKŁADANYCH PRZEZ WYKONAWCĘ W POSTĘPOWANIU NA WEZWANIE ZAMAWIAJACEGO W CELU POTWIERDZENIA OKOLICZNOŚCI, O KTÓRYCH MOWA W ART. 25 UST. 1 PKT 3 USTAWY PZP: </w:t>
      </w:r>
    </w:p>
    <w:p w14:paraId="7E8630DE"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 xml:space="preserve">a)odpisu z właściwego rejestru lub z centralnej ewidencji i informacji o działalności gospodarczej, jeżeli odrębne przepisy wymagają wpisu do rejestru lub ewidencji, w celu wykazania braku podstaw wykluczenia na podstawie art. 24 ust. 5 pkt 1 ustawy, b)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7D0DADC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III.5) WYKAZ OŚWIADCZEŃ LUB DOKUMENTÓW SKŁADANYCH PRZEZ WYKONAWCĘ W POSTĘPOWANIU NA WEZWANIE ZAMAWIAJACEGO W CELU POTWIERDZENIA OKOLICZNOŚCI, O KTÓRYCH MOWA W ART. 25 UST. 1 PKT 1 USTAWY PZP </w:t>
      </w:r>
    </w:p>
    <w:p w14:paraId="10D1AD1A" w14:textId="77777777" w:rsidR="00165B36" w:rsidRPr="00165B36" w:rsidRDefault="00165B36" w:rsidP="00165B36">
      <w:pPr>
        <w:rPr>
          <w:rFonts w:eastAsia="Times New Roman"/>
          <w:sz w:val="22"/>
          <w:szCs w:val="22"/>
          <w:lang w:eastAsia="pl-PL"/>
        </w:rPr>
      </w:pPr>
      <w:r w:rsidRPr="00165B36">
        <w:rPr>
          <w:rFonts w:eastAsia="Times New Roman"/>
          <w:b/>
          <w:bCs/>
          <w:sz w:val="22"/>
          <w:szCs w:val="22"/>
          <w:lang w:eastAsia="pl-PL"/>
        </w:rPr>
        <w:t>III.5.1) W ZAKRESIE SPEŁNIANIA WARUNKÓW UDZIAŁU W POSTĘPOWANIU:</w:t>
      </w:r>
      <w:r w:rsidRPr="00165B36">
        <w:rPr>
          <w:rFonts w:eastAsia="Times New Roman"/>
          <w:sz w:val="22"/>
          <w:szCs w:val="22"/>
          <w:lang w:eastAsia="pl-PL"/>
        </w:rPr>
        <w:t xml:space="preserve"> </w:t>
      </w:r>
      <w:r w:rsidRPr="00165B36">
        <w:rPr>
          <w:rFonts w:eastAsia="Times New Roman"/>
          <w:sz w:val="22"/>
          <w:szCs w:val="22"/>
          <w:lang w:eastAsia="pl-PL"/>
        </w:rPr>
        <w:br/>
        <w:t xml:space="preserve">1) aktualne na dzień składania ofert oświadczenie o braku podstaw do wykluczenia – zał. nr 2 do SIWZ. Informacje zawarte w oświadczeniu będą stanowić wstępne potwierdzenie, że wykonawca nie podlega wykluczeniu; 2) aktualne na dzień składania ofert oświadczenie o spełnianiu warunków udziału w postępowaniu – zał.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aktualną koncesję na obrót paliwami ciekłymi wydaną przez Prezesa URE na podstawie Ustawy Prawo Energetyczne (Dz. U. z 2017 r., poz. 220 ze zm.); 4) pełnomocnictwo lub inny dokument określający zakres umocowania do reprezentowania Wykonawcy, o ile ofertę składa pełnomocnik Wykonawcy - pełnomocnictwo zgodnie z działem VI rozdział II ustawy z dnia 23 kwietnia 1964 r. - Kodeks cywilny (Dz. U. 2017, poz. 459 ze zm.) winno być złożone w formie oryginału lub kopii poświadczonej notarialnie. </w:t>
      </w:r>
      <w:r w:rsidRPr="00165B36">
        <w:rPr>
          <w:rFonts w:eastAsia="Times New Roman"/>
          <w:sz w:val="22"/>
          <w:szCs w:val="22"/>
          <w:lang w:eastAsia="pl-PL"/>
        </w:rPr>
        <w:br/>
      </w:r>
      <w:r w:rsidRPr="00165B36">
        <w:rPr>
          <w:rFonts w:eastAsia="Times New Roman"/>
          <w:b/>
          <w:bCs/>
          <w:sz w:val="22"/>
          <w:szCs w:val="22"/>
          <w:lang w:eastAsia="pl-PL"/>
        </w:rPr>
        <w:t>III.5.2) W ZAKRESIE KRYTERIÓW SELEKCJI:</w:t>
      </w:r>
      <w:r w:rsidRPr="00165B36">
        <w:rPr>
          <w:rFonts w:eastAsia="Times New Roman"/>
          <w:sz w:val="22"/>
          <w:szCs w:val="22"/>
          <w:lang w:eastAsia="pl-PL"/>
        </w:rPr>
        <w:t xml:space="preserve"> </w:t>
      </w:r>
      <w:r w:rsidRPr="00165B36">
        <w:rPr>
          <w:rFonts w:eastAsia="Times New Roman"/>
          <w:sz w:val="22"/>
          <w:szCs w:val="22"/>
          <w:lang w:eastAsia="pl-PL"/>
        </w:rPr>
        <w:br/>
      </w:r>
    </w:p>
    <w:p w14:paraId="56EA7C43"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III.6) WYKAZ OŚWIADCZEŃ LUB DOKUMENTÓW SKŁADANYCH PRZEZ WYKONAWCĘ W POSTĘPOWANIU NA WEZWANIE ZAMAWIAJACEGO W CELU POTWIERDZENIA OKOLICZNOŚCI, O KTÓRYCH MOWA W ART. 25 UST. 1 PKT 2 USTAWY PZP </w:t>
      </w:r>
    </w:p>
    <w:p w14:paraId="7CADEA8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III.7) INNE DOKUMENTY NIE WYMIENIONE W pkt III.3) - III.6) </w:t>
      </w:r>
    </w:p>
    <w:p w14:paraId="370C5015" w14:textId="77777777" w:rsidR="00165B36" w:rsidRPr="00165B36" w:rsidRDefault="00165B36" w:rsidP="00165B36">
      <w:pPr>
        <w:spacing w:line="450" w:lineRule="atLeast"/>
        <w:rPr>
          <w:rFonts w:eastAsia="Times New Roman"/>
          <w:b/>
          <w:bCs/>
          <w:sz w:val="22"/>
          <w:szCs w:val="22"/>
          <w:lang w:eastAsia="pl-PL"/>
        </w:rPr>
      </w:pPr>
      <w:r w:rsidRPr="00165B36">
        <w:rPr>
          <w:rFonts w:eastAsia="Times New Roman"/>
          <w:b/>
          <w:bCs/>
          <w:sz w:val="22"/>
          <w:szCs w:val="22"/>
          <w:u w:val="single"/>
          <w:lang w:eastAsia="pl-PL"/>
        </w:rPr>
        <w:t xml:space="preserve">SEKCJA IV: PROCEDURA </w:t>
      </w:r>
    </w:p>
    <w:p w14:paraId="6E691144" w14:textId="77777777"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 xml:space="preserve">IV.1) OPIS </w:t>
      </w:r>
      <w:r w:rsidRPr="00165B36">
        <w:rPr>
          <w:rFonts w:eastAsia="Times New Roman"/>
          <w:sz w:val="22"/>
          <w:szCs w:val="22"/>
          <w:lang w:eastAsia="pl-PL"/>
        </w:rPr>
        <w:br/>
      </w:r>
      <w:r w:rsidRPr="00165B36">
        <w:rPr>
          <w:rFonts w:eastAsia="Times New Roman"/>
          <w:b/>
          <w:bCs/>
          <w:sz w:val="22"/>
          <w:szCs w:val="22"/>
          <w:lang w:eastAsia="pl-PL"/>
        </w:rPr>
        <w:t xml:space="preserve">IV.1.1) Tryb udzielenia zamówienia: </w:t>
      </w:r>
      <w:r w:rsidRPr="00165B36">
        <w:rPr>
          <w:rFonts w:eastAsia="Times New Roman"/>
          <w:sz w:val="22"/>
          <w:szCs w:val="22"/>
          <w:lang w:eastAsia="pl-PL"/>
        </w:rPr>
        <w:t xml:space="preserve">Przetarg nieograniczony </w:t>
      </w:r>
      <w:r w:rsidRPr="00165B36">
        <w:rPr>
          <w:rFonts w:eastAsia="Times New Roman"/>
          <w:sz w:val="22"/>
          <w:szCs w:val="22"/>
          <w:lang w:eastAsia="pl-PL"/>
        </w:rPr>
        <w:br/>
      </w:r>
      <w:r w:rsidRPr="00165B36">
        <w:rPr>
          <w:rFonts w:eastAsia="Times New Roman"/>
          <w:b/>
          <w:bCs/>
          <w:sz w:val="22"/>
          <w:szCs w:val="22"/>
          <w:lang w:eastAsia="pl-PL"/>
        </w:rPr>
        <w:t>IV.1.2) Zamawiający żąda wniesienia wadium:</w:t>
      </w:r>
      <w:r w:rsidRPr="00165B36">
        <w:rPr>
          <w:rFonts w:eastAsia="Times New Roman"/>
          <w:sz w:val="22"/>
          <w:szCs w:val="22"/>
          <w:lang w:eastAsia="pl-PL"/>
        </w:rPr>
        <w:t xml:space="preserve"> </w:t>
      </w:r>
    </w:p>
    <w:p w14:paraId="4FC83D29"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 xml:space="preserve">Tak </w:t>
      </w:r>
      <w:r w:rsidRPr="00165B36">
        <w:rPr>
          <w:rFonts w:eastAsia="Times New Roman"/>
          <w:sz w:val="22"/>
          <w:szCs w:val="22"/>
          <w:lang w:eastAsia="pl-PL"/>
        </w:rPr>
        <w:br/>
        <w:t xml:space="preserve">Informacja na temat wadium </w:t>
      </w:r>
      <w:r w:rsidRPr="00165B36">
        <w:rPr>
          <w:rFonts w:eastAsia="Times New Roman"/>
          <w:sz w:val="22"/>
          <w:szCs w:val="22"/>
          <w:lang w:eastAsia="pl-PL"/>
        </w:rPr>
        <w:br/>
        <w:t xml:space="preserve">1. Wykonawca w terminie do upływu terminu składania ofert wniesie wadium w wysokości 1 000,00 złotych (słownie: tysiąc złotych).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„Zakup paliwa dla potrzeb pojazdów Gminy Strzałkowo 2018/2019”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4FDF379E"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br/>
      </w:r>
      <w:r w:rsidRPr="00165B36">
        <w:rPr>
          <w:rFonts w:eastAsia="Times New Roman"/>
          <w:b/>
          <w:bCs/>
          <w:sz w:val="22"/>
          <w:szCs w:val="22"/>
          <w:lang w:eastAsia="pl-PL"/>
        </w:rPr>
        <w:t>IV.1.3) Przewiduje się udzielenie zaliczek na poczet wykonania zamówienia:</w:t>
      </w:r>
      <w:r w:rsidRPr="00165B36">
        <w:rPr>
          <w:rFonts w:eastAsia="Times New Roman"/>
          <w:sz w:val="22"/>
          <w:szCs w:val="22"/>
          <w:lang w:eastAsia="pl-PL"/>
        </w:rPr>
        <w:t xml:space="preserve"> </w:t>
      </w:r>
    </w:p>
    <w:p w14:paraId="6FF43C4D" w14:textId="5C13856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Należy podać informacje na temat udzielania zaliczek: </w:t>
      </w:r>
      <w:r w:rsidRPr="00165B36">
        <w:rPr>
          <w:rFonts w:eastAsia="Times New Roman"/>
          <w:sz w:val="22"/>
          <w:szCs w:val="22"/>
          <w:lang w:eastAsia="pl-PL"/>
        </w:rPr>
        <w:br/>
      </w:r>
      <w:r w:rsidRPr="00165B36">
        <w:rPr>
          <w:rFonts w:eastAsia="Times New Roman"/>
          <w:b/>
          <w:bCs/>
          <w:sz w:val="22"/>
          <w:szCs w:val="22"/>
          <w:lang w:eastAsia="pl-PL"/>
        </w:rPr>
        <w:t xml:space="preserve">IV.1.4) Wymaga się złożenia ofert w postaci katalogów elektronicznych lub dołączenia do ofert katalogów elektronicznych: </w:t>
      </w:r>
    </w:p>
    <w:p w14:paraId="1132BD6A" w14:textId="19442A4B"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Dopuszcza się złożenie ofert w postaci katalogów elektronicznych lub dołączenia do ofert katalogów elektronicznych: </w:t>
      </w:r>
      <w:r w:rsidRPr="00165B36">
        <w:rPr>
          <w:rFonts w:eastAsia="Times New Roman"/>
          <w:sz w:val="22"/>
          <w:szCs w:val="22"/>
          <w:lang w:eastAsia="pl-PL"/>
        </w:rPr>
        <w:br/>
        <w:t xml:space="preserve">Nie </w:t>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b/>
          <w:bCs/>
          <w:sz w:val="22"/>
          <w:szCs w:val="22"/>
          <w:lang w:eastAsia="pl-PL"/>
        </w:rPr>
        <w:t xml:space="preserve">IV.1.5.) Wymaga się złożenia oferty wariantowej: </w:t>
      </w:r>
    </w:p>
    <w:p w14:paraId="2AC1CA5A" w14:textId="037CCCCB"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Nie </w:t>
      </w:r>
      <w:r w:rsidRPr="00165B36">
        <w:rPr>
          <w:rFonts w:eastAsia="Times New Roman"/>
          <w:sz w:val="22"/>
          <w:szCs w:val="22"/>
          <w:lang w:eastAsia="pl-PL"/>
        </w:rPr>
        <w:br/>
        <w:t xml:space="preserve">Dopuszcza się złożenie oferty wariantowej </w:t>
      </w:r>
      <w:r w:rsidRPr="00165B36">
        <w:rPr>
          <w:rFonts w:eastAsia="Times New Roman"/>
          <w:sz w:val="22"/>
          <w:szCs w:val="22"/>
          <w:lang w:eastAsia="pl-PL"/>
        </w:rPr>
        <w:br/>
        <w:t xml:space="preserve">Nie </w:t>
      </w:r>
      <w:r w:rsidRPr="00165B36">
        <w:rPr>
          <w:rFonts w:eastAsia="Times New Roman"/>
          <w:sz w:val="22"/>
          <w:szCs w:val="22"/>
          <w:lang w:eastAsia="pl-PL"/>
        </w:rPr>
        <w:br/>
        <w:t xml:space="preserve">Złożenie oferty wariantowej dopuszcza się tylko z jednoczesnym złożeniem oferty zasadniczej: </w:t>
      </w:r>
      <w:r w:rsidRPr="00165B36">
        <w:rPr>
          <w:rFonts w:eastAsia="Times New Roman"/>
          <w:sz w:val="22"/>
          <w:szCs w:val="22"/>
          <w:lang w:eastAsia="pl-PL"/>
        </w:rPr>
        <w:br/>
      </w:r>
      <w:r w:rsidRPr="00165B36">
        <w:rPr>
          <w:rFonts w:eastAsia="Times New Roman"/>
          <w:b/>
          <w:bCs/>
          <w:sz w:val="22"/>
          <w:szCs w:val="22"/>
          <w:lang w:eastAsia="pl-PL"/>
        </w:rPr>
        <w:t xml:space="preserve">IV.1.6) Przewidywana liczba wykonawców, którzy zostaną zaproszeni do udziału w postępowaniu </w:t>
      </w:r>
      <w:r w:rsidRPr="00165B36">
        <w:rPr>
          <w:rFonts w:eastAsia="Times New Roman"/>
          <w:sz w:val="22"/>
          <w:szCs w:val="22"/>
          <w:lang w:eastAsia="pl-PL"/>
        </w:rPr>
        <w:br/>
      </w:r>
      <w:r w:rsidRPr="00165B36">
        <w:rPr>
          <w:rFonts w:eastAsia="Times New Roman"/>
          <w:i/>
          <w:iCs/>
          <w:sz w:val="22"/>
          <w:szCs w:val="22"/>
          <w:lang w:eastAsia="pl-PL"/>
        </w:rPr>
        <w:t xml:space="preserve">(przetarg ograniczony, negocjacje z ogłoszeniem, dialog konkurencyjny, partnerstwo innowacyjne) </w:t>
      </w:r>
    </w:p>
    <w:p w14:paraId="3433AECD" w14:textId="7225E011"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Liczba wykonawców   </w:t>
      </w:r>
      <w:r w:rsidRPr="00165B36">
        <w:rPr>
          <w:rFonts w:eastAsia="Times New Roman"/>
          <w:sz w:val="22"/>
          <w:szCs w:val="22"/>
          <w:lang w:eastAsia="pl-PL"/>
        </w:rPr>
        <w:br/>
        <w:t xml:space="preserve">Przewidywana minimalna liczba wykonawców </w:t>
      </w:r>
      <w:r w:rsidRPr="00165B36">
        <w:rPr>
          <w:rFonts w:eastAsia="Times New Roman"/>
          <w:sz w:val="22"/>
          <w:szCs w:val="22"/>
          <w:lang w:eastAsia="pl-PL"/>
        </w:rPr>
        <w:br/>
        <w:t xml:space="preserve">Maksymalna liczba wykonawców   </w:t>
      </w:r>
      <w:r w:rsidRPr="00165B36">
        <w:rPr>
          <w:rFonts w:eastAsia="Times New Roman"/>
          <w:sz w:val="22"/>
          <w:szCs w:val="22"/>
          <w:lang w:eastAsia="pl-PL"/>
        </w:rPr>
        <w:br/>
        <w:t xml:space="preserve">Kryteria selekcji wykonawców: </w:t>
      </w:r>
      <w:r w:rsidRPr="00165B36">
        <w:rPr>
          <w:rFonts w:eastAsia="Times New Roman"/>
          <w:sz w:val="22"/>
          <w:szCs w:val="22"/>
          <w:lang w:eastAsia="pl-PL"/>
        </w:rPr>
        <w:br/>
      </w:r>
      <w:r w:rsidRPr="00165B36">
        <w:rPr>
          <w:rFonts w:eastAsia="Times New Roman"/>
          <w:b/>
          <w:bCs/>
          <w:sz w:val="22"/>
          <w:szCs w:val="22"/>
          <w:lang w:eastAsia="pl-PL"/>
        </w:rPr>
        <w:t xml:space="preserve">IV.1.7) Informacje na temat umowy ramowej lub dynamicznego systemu zakupów: </w:t>
      </w:r>
    </w:p>
    <w:p w14:paraId="6407C03F" w14:textId="02C620A1"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Umowa ramowa będzie zawarta: </w:t>
      </w:r>
      <w:r w:rsidRPr="00165B36">
        <w:rPr>
          <w:rFonts w:eastAsia="Times New Roman"/>
          <w:sz w:val="22"/>
          <w:szCs w:val="22"/>
          <w:lang w:eastAsia="pl-PL"/>
        </w:rPr>
        <w:br/>
        <w:t xml:space="preserve">Czy przewiduje się ograniczenie liczby uczestników umowy ramowej: </w:t>
      </w:r>
      <w:r w:rsidRPr="00165B36">
        <w:rPr>
          <w:rFonts w:eastAsia="Times New Roman"/>
          <w:sz w:val="22"/>
          <w:szCs w:val="22"/>
          <w:lang w:eastAsia="pl-PL"/>
        </w:rPr>
        <w:br/>
        <w:t xml:space="preserve">Przewidziana maksymalna liczba uczestników umowy ramowej: </w:t>
      </w:r>
      <w:r w:rsidRPr="00165B36">
        <w:rPr>
          <w:rFonts w:eastAsia="Times New Roman"/>
          <w:sz w:val="22"/>
          <w:szCs w:val="22"/>
          <w:lang w:eastAsia="pl-PL"/>
        </w:rPr>
        <w:br/>
        <w:t xml:space="preserve">Informacje dodatkowe: </w:t>
      </w:r>
      <w:r w:rsidRPr="00165B36">
        <w:rPr>
          <w:rFonts w:eastAsia="Times New Roman"/>
          <w:sz w:val="22"/>
          <w:szCs w:val="22"/>
          <w:lang w:eastAsia="pl-PL"/>
        </w:rPr>
        <w:br/>
        <w:t xml:space="preserve">Zamówienie obejmuje ustanowienie dynamicznego systemu zakupów: </w:t>
      </w:r>
      <w:r w:rsidRPr="00165B36">
        <w:rPr>
          <w:rFonts w:eastAsia="Times New Roman"/>
          <w:sz w:val="22"/>
          <w:szCs w:val="22"/>
          <w:lang w:eastAsia="pl-PL"/>
        </w:rPr>
        <w:br/>
        <w:t xml:space="preserve">Adres strony internetowej, na której będą zamieszczone dodatkowe informacje dotyczące dynamicznego systemu zakupów: </w:t>
      </w:r>
      <w:r w:rsidRPr="00165B36">
        <w:rPr>
          <w:rFonts w:eastAsia="Times New Roman"/>
          <w:sz w:val="22"/>
          <w:szCs w:val="22"/>
          <w:lang w:eastAsia="pl-PL"/>
        </w:rPr>
        <w:br/>
        <w:t xml:space="preserve">Informacje dodatkowe: </w:t>
      </w:r>
      <w:r w:rsidRPr="00165B36">
        <w:rPr>
          <w:rFonts w:eastAsia="Times New Roman"/>
          <w:sz w:val="22"/>
          <w:szCs w:val="22"/>
          <w:lang w:eastAsia="pl-PL"/>
        </w:rPr>
        <w:br/>
        <w:t xml:space="preserve">W ramach umowy ramowej/dynamicznego systemu zakupów dopuszcza się złożenie ofert w formie katalogów elektronicznych: </w:t>
      </w:r>
      <w:r w:rsidRPr="00165B36">
        <w:rPr>
          <w:rFonts w:eastAsia="Times New Roman"/>
          <w:sz w:val="22"/>
          <w:szCs w:val="22"/>
          <w:lang w:eastAsia="pl-PL"/>
        </w:rPr>
        <w:br/>
        <w:t xml:space="preserve">Przewiduje się pobranie ze złożonych katalogów elektronicznych informacji potrzebnych do sporządzenia ofert w ramach umowy ramowej/dynamicznego systemu zakupów: </w:t>
      </w:r>
      <w:r w:rsidRPr="00165B36">
        <w:rPr>
          <w:rFonts w:eastAsia="Times New Roman"/>
          <w:sz w:val="22"/>
          <w:szCs w:val="22"/>
          <w:lang w:eastAsia="pl-PL"/>
        </w:rPr>
        <w:br/>
      </w:r>
      <w:r w:rsidRPr="00165B36">
        <w:rPr>
          <w:rFonts w:eastAsia="Times New Roman"/>
          <w:b/>
          <w:bCs/>
          <w:sz w:val="22"/>
          <w:szCs w:val="22"/>
          <w:lang w:eastAsia="pl-PL"/>
        </w:rPr>
        <w:t xml:space="preserve">IV.1.8) Aukcja elektroniczna </w:t>
      </w:r>
      <w:r w:rsidRPr="00165B36">
        <w:rPr>
          <w:rFonts w:eastAsia="Times New Roman"/>
          <w:sz w:val="22"/>
          <w:szCs w:val="22"/>
          <w:lang w:eastAsia="pl-PL"/>
        </w:rPr>
        <w:br/>
      </w:r>
      <w:r w:rsidRPr="00165B36">
        <w:rPr>
          <w:rFonts w:eastAsia="Times New Roman"/>
          <w:b/>
          <w:bCs/>
          <w:sz w:val="22"/>
          <w:szCs w:val="22"/>
          <w:lang w:eastAsia="pl-PL"/>
        </w:rPr>
        <w:t xml:space="preserve">Przewidziane jest przeprowadzenie aukcji elektronicznej </w:t>
      </w:r>
      <w:r w:rsidRPr="00165B36">
        <w:rPr>
          <w:rFonts w:eastAsia="Times New Roman"/>
          <w:i/>
          <w:iCs/>
          <w:sz w:val="22"/>
          <w:szCs w:val="22"/>
          <w:lang w:eastAsia="pl-PL"/>
        </w:rPr>
        <w:t xml:space="preserve">(przetarg nieograniczony, przetarg ograniczony, negocjacje z ogłoszeniem) </w:t>
      </w:r>
      <w:r w:rsidRPr="00165B36">
        <w:rPr>
          <w:rFonts w:eastAsia="Times New Roman"/>
          <w:sz w:val="22"/>
          <w:szCs w:val="22"/>
          <w:lang w:eastAsia="pl-PL"/>
        </w:rPr>
        <w:t xml:space="preserve">Nie </w:t>
      </w:r>
      <w:r w:rsidRPr="00165B36">
        <w:rPr>
          <w:rFonts w:eastAsia="Times New Roman"/>
          <w:sz w:val="22"/>
          <w:szCs w:val="22"/>
          <w:lang w:eastAsia="pl-PL"/>
        </w:rPr>
        <w:br/>
        <w:t xml:space="preserve">Należy podać adres strony internetowej, na której aukcja będzie prowadzona: </w:t>
      </w:r>
      <w:r w:rsidRPr="00165B36">
        <w:rPr>
          <w:rFonts w:eastAsia="Times New Roman"/>
          <w:sz w:val="22"/>
          <w:szCs w:val="22"/>
          <w:lang w:eastAsia="pl-PL"/>
        </w:rPr>
        <w:br/>
      </w:r>
      <w:r w:rsidRPr="00165B36">
        <w:rPr>
          <w:rFonts w:eastAsia="Times New Roman"/>
          <w:sz w:val="22"/>
          <w:szCs w:val="22"/>
          <w:lang w:eastAsia="pl-PL"/>
        </w:rPr>
        <w:br/>
      </w:r>
      <w:r w:rsidRPr="00165B36">
        <w:rPr>
          <w:rFonts w:eastAsia="Times New Roman"/>
          <w:b/>
          <w:bCs/>
          <w:sz w:val="22"/>
          <w:szCs w:val="22"/>
          <w:lang w:eastAsia="pl-PL"/>
        </w:rPr>
        <w:t xml:space="preserve">Należy wskazać elementy, których wartości będą przedmiotem aukcji elektronicznej: </w:t>
      </w:r>
      <w:r w:rsidRPr="00165B36">
        <w:rPr>
          <w:rFonts w:eastAsia="Times New Roman"/>
          <w:sz w:val="22"/>
          <w:szCs w:val="22"/>
          <w:lang w:eastAsia="pl-PL"/>
        </w:rPr>
        <w:br/>
      </w:r>
      <w:r w:rsidRPr="00165B36">
        <w:rPr>
          <w:rFonts w:eastAsia="Times New Roman"/>
          <w:b/>
          <w:bCs/>
          <w:sz w:val="22"/>
          <w:szCs w:val="22"/>
          <w:lang w:eastAsia="pl-PL"/>
        </w:rPr>
        <w:t>Przewiduje się ograniczenia co do przedstawionych wartości, wynikające z opisu przedmiotu zamówienia:</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sz w:val="22"/>
          <w:szCs w:val="22"/>
          <w:lang w:eastAsia="pl-PL"/>
        </w:rPr>
        <w:br/>
        <w:t xml:space="preserve">Należy podać, które informacje zostaną udostępnione wykonawcom w trakcie aukcji elektronicznej oraz jaki będzie termin ich udostępnienia: </w:t>
      </w:r>
      <w:r w:rsidRPr="00165B36">
        <w:rPr>
          <w:rFonts w:eastAsia="Times New Roman"/>
          <w:sz w:val="22"/>
          <w:szCs w:val="22"/>
          <w:lang w:eastAsia="pl-PL"/>
        </w:rPr>
        <w:br/>
        <w:t xml:space="preserve">Informacje dotyczące przebiegu aukcji elektronicznej: </w:t>
      </w:r>
      <w:r w:rsidRPr="00165B36">
        <w:rPr>
          <w:rFonts w:eastAsia="Times New Roman"/>
          <w:sz w:val="22"/>
          <w:szCs w:val="22"/>
          <w:lang w:eastAsia="pl-PL"/>
        </w:rPr>
        <w:br/>
        <w:t xml:space="preserve">Jaki jest przewidziany sposób postępowania w toku aukcji elektronicznej i jakie będą warunki, na jakich wykonawcy będą mogli licytować (minimalne wysokości postąpień): </w:t>
      </w:r>
      <w:r w:rsidRPr="00165B36">
        <w:rPr>
          <w:rFonts w:eastAsia="Times New Roman"/>
          <w:sz w:val="22"/>
          <w:szCs w:val="22"/>
          <w:lang w:eastAsia="pl-PL"/>
        </w:rPr>
        <w:br/>
        <w:t xml:space="preserve">Informacje dotyczące wykorzystywanego sprzętu elektronicznego, rozwiązań i specyfikacji technicznych w zakresie połączeń: </w:t>
      </w:r>
      <w:r w:rsidRPr="00165B36">
        <w:rPr>
          <w:rFonts w:eastAsia="Times New Roman"/>
          <w:sz w:val="22"/>
          <w:szCs w:val="22"/>
          <w:lang w:eastAsia="pl-PL"/>
        </w:rPr>
        <w:br/>
        <w:t xml:space="preserve">Wymagania dotyczące rejestracji i identyfikacji wykonawców w aukcji elektronicznej: </w:t>
      </w:r>
      <w:r w:rsidRPr="00165B36">
        <w:rPr>
          <w:rFonts w:eastAsia="Times New Roman"/>
          <w:sz w:val="22"/>
          <w:szCs w:val="22"/>
          <w:lang w:eastAsia="pl-PL"/>
        </w:rPr>
        <w:br/>
        <w:t xml:space="preserve">Informacje o liczbie etapów aukcji elektronicznej i czasie ich trwania: </w:t>
      </w:r>
    </w:p>
    <w:p w14:paraId="46C81413" w14:textId="79DB964F"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br/>
        <w:t xml:space="preserve">Czas trwania: </w:t>
      </w:r>
      <w:r w:rsidRPr="00165B36">
        <w:rPr>
          <w:rFonts w:eastAsia="Times New Roman"/>
          <w:sz w:val="22"/>
          <w:szCs w:val="22"/>
          <w:lang w:eastAsia="pl-PL"/>
        </w:rPr>
        <w:br/>
        <w:t xml:space="preserve">Czy wykonawcy, którzy nie złożyli nowych postąpień, zostaną zakwalifikowani do następnego etapu: </w:t>
      </w:r>
      <w:r w:rsidRPr="00165B36">
        <w:rPr>
          <w:rFonts w:eastAsia="Times New Roman"/>
          <w:sz w:val="22"/>
          <w:szCs w:val="22"/>
          <w:lang w:eastAsia="pl-PL"/>
        </w:rPr>
        <w:br/>
        <w:t xml:space="preserve">Warunki zamknięcia aukcji elektronicznej: </w:t>
      </w:r>
      <w:r w:rsidRPr="00165B36">
        <w:rPr>
          <w:rFonts w:eastAsia="Times New Roman"/>
          <w:sz w:val="22"/>
          <w:szCs w:val="22"/>
          <w:lang w:eastAsia="pl-PL"/>
        </w:rPr>
        <w:br/>
      </w:r>
      <w:r w:rsidRPr="00165B36">
        <w:rPr>
          <w:rFonts w:eastAsia="Times New Roman"/>
          <w:b/>
          <w:bCs/>
          <w:sz w:val="22"/>
          <w:szCs w:val="22"/>
          <w:lang w:eastAsia="pl-PL"/>
        </w:rPr>
        <w:t xml:space="preserve">IV.2) KRYTERIA OCENY OFERT </w:t>
      </w:r>
      <w:r w:rsidRPr="00165B36">
        <w:rPr>
          <w:rFonts w:eastAsia="Times New Roman"/>
          <w:sz w:val="22"/>
          <w:szCs w:val="22"/>
          <w:lang w:eastAsia="pl-PL"/>
        </w:rPr>
        <w:br/>
      </w:r>
      <w:r w:rsidRPr="00165B36">
        <w:rPr>
          <w:rFonts w:eastAsia="Times New Roman"/>
          <w:b/>
          <w:bCs/>
          <w:sz w:val="22"/>
          <w:szCs w:val="22"/>
          <w:lang w:eastAsia="pl-PL"/>
        </w:rPr>
        <w:t xml:space="preserve">IV.2.1) Kryteria oceny ofert: </w:t>
      </w:r>
      <w:r w:rsidRPr="00165B36">
        <w:rPr>
          <w:rFonts w:eastAsia="Times New Roman"/>
          <w:sz w:val="22"/>
          <w:szCs w:val="22"/>
          <w:lang w:eastAsia="pl-PL"/>
        </w:rPr>
        <w:br/>
      </w:r>
      <w:r w:rsidRPr="00165B36">
        <w:rPr>
          <w:rFonts w:eastAsia="Times New Roman"/>
          <w:b/>
          <w:bCs/>
          <w:sz w:val="22"/>
          <w:szCs w:val="22"/>
          <w:lang w:eastAsia="pl-PL"/>
        </w:rPr>
        <w:t>IV.2.2) Kryteria</w:t>
      </w:r>
      <w:r w:rsidRPr="00165B36">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18"/>
        <w:gridCol w:w="934"/>
      </w:tblGrid>
      <w:tr w:rsidR="00165B36" w:rsidRPr="00165B36" w14:paraId="636FA67A"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04B6FA91"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B74219"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Znaczenie</w:t>
            </w:r>
          </w:p>
        </w:tc>
      </w:tr>
      <w:tr w:rsidR="00165B36" w:rsidRPr="00165B36" w14:paraId="77753F21"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4D5277A7"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C519A2"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60,00</w:t>
            </w:r>
          </w:p>
        </w:tc>
      </w:tr>
      <w:tr w:rsidR="00165B36" w:rsidRPr="00165B36" w14:paraId="5825535E"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6803C8C0"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Upust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4396003"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30,00</w:t>
            </w:r>
          </w:p>
        </w:tc>
      </w:tr>
      <w:tr w:rsidR="00165B36" w:rsidRPr="00165B36" w14:paraId="6617C444" w14:textId="77777777" w:rsidTr="00165B36">
        <w:tc>
          <w:tcPr>
            <w:tcW w:w="0" w:type="auto"/>
            <w:tcBorders>
              <w:top w:val="single" w:sz="6" w:space="0" w:color="000000"/>
              <w:left w:val="single" w:sz="6" w:space="0" w:color="000000"/>
              <w:bottom w:val="single" w:sz="6" w:space="0" w:color="000000"/>
              <w:right w:val="single" w:sz="6" w:space="0" w:color="000000"/>
            </w:tcBorders>
            <w:vAlign w:val="center"/>
            <w:hideMark/>
          </w:tcPr>
          <w:p w14:paraId="2AFC15CA"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DCBBA7" w14:textId="77777777" w:rsidR="00165B36" w:rsidRPr="00165B36" w:rsidRDefault="00165B36" w:rsidP="00165B36">
            <w:pPr>
              <w:rPr>
                <w:rFonts w:eastAsia="Times New Roman"/>
                <w:sz w:val="22"/>
                <w:szCs w:val="22"/>
                <w:lang w:eastAsia="pl-PL"/>
              </w:rPr>
            </w:pPr>
            <w:r w:rsidRPr="00165B36">
              <w:rPr>
                <w:rFonts w:eastAsia="Times New Roman"/>
                <w:sz w:val="22"/>
                <w:szCs w:val="22"/>
                <w:lang w:eastAsia="pl-PL"/>
              </w:rPr>
              <w:t>10,00</w:t>
            </w:r>
          </w:p>
        </w:tc>
      </w:tr>
    </w:tbl>
    <w:p w14:paraId="38D1534C" w14:textId="3087C9F8"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br/>
      </w:r>
      <w:r w:rsidRPr="00165B36">
        <w:rPr>
          <w:rFonts w:eastAsia="Times New Roman"/>
          <w:b/>
          <w:bCs/>
          <w:sz w:val="22"/>
          <w:szCs w:val="22"/>
          <w:lang w:eastAsia="pl-PL"/>
        </w:rPr>
        <w:t xml:space="preserve">IV.2.3) Zastosowanie procedury, o której mowa w art. 24aa ust. 1 ustawy </w:t>
      </w:r>
      <w:proofErr w:type="spellStart"/>
      <w:r w:rsidRPr="00165B36">
        <w:rPr>
          <w:rFonts w:eastAsia="Times New Roman"/>
          <w:b/>
          <w:bCs/>
          <w:sz w:val="22"/>
          <w:szCs w:val="22"/>
          <w:lang w:eastAsia="pl-PL"/>
        </w:rPr>
        <w:t>Pzp</w:t>
      </w:r>
      <w:proofErr w:type="spellEnd"/>
      <w:r w:rsidRPr="00165B36">
        <w:rPr>
          <w:rFonts w:eastAsia="Times New Roman"/>
          <w:b/>
          <w:bCs/>
          <w:sz w:val="22"/>
          <w:szCs w:val="22"/>
          <w:lang w:eastAsia="pl-PL"/>
        </w:rPr>
        <w:t xml:space="preserve"> </w:t>
      </w:r>
      <w:r w:rsidRPr="00165B36">
        <w:rPr>
          <w:rFonts w:eastAsia="Times New Roman"/>
          <w:sz w:val="22"/>
          <w:szCs w:val="22"/>
          <w:lang w:eastAsia="pl-PL"/>
        </w:rPr>
        <w:t xml:space="preserve">(przetarg nieograniczony) </w:t>
      </w:r>
      <w:r w:rsidRPr="00165B36">
        <w:rPr>
          <w:rFonts w:eastAsia="Times New Roman"/>
          <w:sz w:val="22"/>
          <w:szCs w:val="22"/>
          <w:lang w:eastAsia="pl-PL"/>
        </w:rPr>
        <w:br/>
        <w:t xml:space="preserve">Tak </w:t>
      </w:r>
      <w:r w:rsidRPr="00165B36">
        <w:rPr>
          <w:rFonts w:eastAsia="Times New Roman"/>
          <w:sz w:val="22"/>
          <w:szCs w:val="22"/>
          <w:lang w:eastAsia="pl-PL"/>
        </w:rPr>
        <w:br/>
      </w:r>
      <w:r w:rsidRPr="00165B36">
        <w:rPr>
          <w:rFonts w:eastAsia="Times New Roman"/>
          <w:b/>
          <w:bCs/>
          <w:sz w:val="22"/>
          <w:szCs w:val="22"/>
          <w:lang w:eastAsia="pl-PL"/>
        </w:rPr>
        <w:t xml:space="preserve">IV.3) Negocjacje z ogłoszeniem, dialog konkurencyjny, partnerstwo innowacyjne </w:t>
      </w:r>
      <w:r w:rsidRPr="00165B36">
        <w:rPr>
          <w:rFonts w:eastAsia="Times New Roman"/>
          <w:sz w:val="22"/>
          <w:szCs w:val="22"/>
          <w:lang w:eastAsia="pl-PL"/>
        </w:rPr>
        <w:br/>
      </w:r>
      <w:r w:rsidRPr="00165B36">
        <w:rPr>
          <w:rFonts w:eastAsia="Times New Roman"/>
          <w:b/>
          <w:bCs/>
          <w:sz w:val="22"/>
          <w:szCs w:val="22"/>
          <w:lang w:eastAsia="pl-PL"/>
        </w:rPr>
        <w:t>IV.3.1) Informacje na temat negocjacji z ogłoszeniem</w:t>
      </w:r>
      <w:r w:rsidRPr="00165B36">
        <w:rPr>
          <w:rFonts w:eastAsia="Times New Roman"/>
          <w:sz w:val="22"/>
          <w:szCs w:val="22"/>
          <w:lang w:eastAsia="pl-PL"/>
        </w:rPr>
        <w:t xml:space="preserve"> </w:t>
      </w:r>
      <w:r w:rsidRPr="00165B36">
        <w:rPr>
          <w:rFonts w:eastAsia="Times New Roman"/>
          <w:sz w:val="22"/>
          <w:szCs w:val="22"/>
          <w:lang w:eastAsia="pl-PL"/>
        </w:rPr>
        <w:br/>
        <w:t xml:space="preserve">Minimalne wymagania, które muszą spełniać wszystkie oferty: </w:t>
      </w:r>
      <w:r w:rsidRPr="00165B36">
        <w:rPr>
          <w:rFonts w:eastAsia="Times New Roman"/>
          <w:sz w:val="22"/>
          <w:szCs w:val="22"/>
          <w:lang w:eastAsia="pl-PL"/>
        </w:rPr>
        <w:br/>
        <w:t xml:space="preserve">Przewidziane jest zastrzeżenie prawa do udzielenia zamówienia na podstawie ofert wstępnych bez przeprowadzenia negocjacji </w:t>
      </w:r>
      <w:r w:rsidRPr="00165B36">
        <w:rPr>
          <w:rFonts w:eastAsia="Times New Roman"/>
          <w:sz w:val="22"/>
          <w:szCs w:val="22"/>
          <w:lang w:eastAsia="pl-PL"/>
        </w:rPr>
        <w:br/>
        <w:t xml:space="preserve">Przewidziany jest podział negocjacji na etapy w celu ograniczenia liczby ofert: </w:t>
      </w:r>
      <w:r w:rsidRPr="00165B36">
        <w:rPr>
          <w:rFonts w:eastAsia="Times New Roman"/>
          <w:sz w:val="22"/>
          <w:szCs w:val="22"/>
          <w:lang w:eastAsia="pl-PL"/>
        </w:rPr>
        <w:br/>
        <w:t xml:space="preserve">Należy podać informacje na temat etapów negocjacji (w tym liczbę etapów): </w:t>
      </w:r>
      <w:r w:rsidRPr="00165B36">
        <w:rPr>
          <w:rFonts w:eastAsia="Times New Roman"/>
          <w:sz w:val="22"/>
          <w:szCs w:val="22"/>
          <w:lang w:eastAsia="pl-PL"/>
        </w:rPr>
        <w:br/>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b/>
          <w:bCs/>
          <w:sz w:val="22"/>
          <w:szCs w:val="22"/>
          <w:lang w:eastAsia="pl-PL"/>
        </w:rPr>
        <w:t>IV.3.2) Informacje na temat dialogu konkurencyjnego</w:t>
      </w:r>
      <w:r w:rsidRPr="00165B36">
        <w:rPr>
          <w:rFonts w:eastAsia="Times New Roman"/>
          <w:sz w:val="22"/>
          <w:szCs w:val="22"/>
          <w:lang w:eastAsia="pl-PL"/>
        </w:rPr>
        <w:t xml:space="preserve"> </w:t>
      </w:r>
      <w:r w:rsidRPr="00165B36">
        <w:rPr>
          <w:rFonts w:eastAsia="Times New Roman"/>
          <w:sz w:val="22"/>
          <w:szCs w:val="22"/>
          <w:lang w:eastAsia="pl-PL"/>
        </w:rPr>
        <w:br/>
        <w:t xml:space="preserve">Opis potrzeb i wymagań zamawiającego lub informacja o sposobie uzyskania tego opisu: </w:t>
      </w:r>
      <w:r w:rsidRPr="00165B36">
        <w:rPr>
          <w:rFonts w:eastAsia="Times New Roman"/>
          <w:sz w:val="22"/>
          <w:szCs w:val="22"/>
          <w:lang w:eastAsia="pl-PL"/>
        </w:rPr>
        <w:br/>
      </w:r>
      <w:r w:rsidRPr="00165B36">
        <w:rPr>
          <w:rFonts w:eastAsia="Times New Roman"/>
          <w:sz w:val="22"/>
          <w:szCs w:val="22"/>
          <w:lang w:eastAsia="pl-PL"/>
        </w:rPr>
        <w:br/>
        <w:t xml:space="preserve">Informacja o wysokości nagród dla wykonawców, którzy podczas dialogu konkurencyjnego przedstawili rozwiązania stanowiące podstawę do składania ofert, jeżeli zamawiający przewiduje nagrody: </w:t>
      </w:r>
      <w:r w:rsidRPr="00165B36">
        <w:rPr>
          <w:rFonts w:eastAsia="Times New Roman"/>
          <w:sz w:val="22"/>
          <w:szCs w:val="22"/>
          <w:lang w:eastAsia="pl-PL"/>
        </w:rPr>
        <w:br/>
        <w:t xml:space="preserve">Wstępny harmonogram postępowania: </w:t>
      </w:r>
      <w:r w:rsidRPr="00165B36">
        <w:rPr>
          <w:rFonts w:eastAsia="Times New Roman"/>
          <w:sz w:val="22"/>
          <w:szCs w:val="22"/>
          <w:lang w:eastAsia="pl-PL"/>
        </w:rPr>
        <w:br/>
      </w:r>
      <w:r w:rsidRPr="00165B36">
        <w:rPr>
          <w:rFonts w:eastAsia="Times New Roman"/>
          <w:sz w:val="22"/>
          <w:szCs w:val="22"/>
          <w:lang w:eastAsia="pl-PL"/>
        </w:rPr>
        <w:br/>
        <w:t xml:space="preserve">Podział dialogu na etapy w celu ograniczenia liczby rozwiązań: </w:t>
      </w:r>
      <w:r w:rsidRPr="00165B36">
        <w:rPr>
          <w:rFonts w:eastAsia="Times New Roman"/>
          <w:sz w:val="22"/>
          <w:szCs w:val="22"/>
          <w:lang w:eastAsia="pl-PL"/>
        </w:rPr>
        <w:br/>
        <w:t xml:space="preserve">Należy podać informacje na temat etapów dialogu: </w:t>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sz w:val="22"/>
          <w:szCs w:val="22"/>
          <w:lang w:eastAsia="pl-PL"/>
        </w:rPr>
        <w:br/>
      </w:r>
      <w:r w:rsidRPr="00165B36">
        <w:rPr>
          <w:rFonts w:eastAsia="Times New Roman"/>
          <w:b/>
          <w:bCs/>
          <w:sz w:val="22"/>
          <w:szCs w:val="22"/>
          <w:lang w:eastAsia="pl-PL"/>
        </w:rPr>
        <w:t>IV.3.3) Informacje na temat partnerstwa innowacyjnego</w:t>
      </w:r>
      <w:r w:rsidRPr="00165B36">
        <w:rPr>
          <w:rFonts w:eastAsia="Times New Roman"/>
          <w:sz w:val="22"/>
          <w:szCs w:val="22"/>
          <w:lang w:eastAsia="pl-PL"/>
        </w:rPr>
        <w:t xml:space="preserve"> </w:t>
      </w:r>
      <w:r w:rsidRPr="00165B36">
        <w:rPr>
          <w:rFonts w:eastAsia="Times New Roman"/>
          <w:sz w:val="22"/>
          <w:szCs w:val="22"/>
          <w:lang w:eastAsia="pl-PL"/>
        </w:rPr>
        <w:br/>
        <w:t xml:space="preserve">Elementy opisu przedmiotu zamówienia definiujące minimalne wymagania, którym muszą odpowiadać wszystkie oferty: </w:t>
      </w:r>
      <w:r w:rsidRPr="00165B36">
        <w:rPr>
          <w:rFonts w:eastAsia="Times New Roman"/>
          <w:sz w:val="22"/>
          <w:szCs w:val="22"/>
          <w:lang w:eastAsia="pl-PL"/>
        </w:rPr>
        <w:br/>
      </w:r>
      <w:r w:rsidRPr="00165B36">
        <w:rPr>
          <w:rFonts w:eastAsia="Times New Roman"/>
          <w:sz w:val="22"/>
          <w:szCs w:val="22"/>
          <w:lang w:eastAsia="pl-PL"/>
        </w:rPr>
        <w:br/>
        <w:t xml:space="preserve">Podział negocjacji na etapy w celu ograniczeniu liczby ofert podlegających negocjacjom poprzez zastosowanie kryteriów oceny ofert wskazanych w specyfikacji istotnych warunków zamówienia: </w:t>
      </w:r>
      <w:r w:rsidRPr="00165B36">
        <w:rPr>
          <w:rFonts w:eastAsia="Times New Roman"/>
          <w:sz w:val="22"/>
          <w:szCs w:val="22"/>
          <w:lang w:eastAsia="pl-PL"/>
        </w:rPr>
        <w:br/>
        <w:t xml:space="preserve">Informacje dodatkowe: </w:t>
      </w:r>
      <w:r w:rsidRPr="00165B36">
        <w:rPr>
          <w:rFonts w:eastAsia="Times New Roman"/>
          <w:sz w:val="22"/>
          <w:szCs w:val="22"/>
          <w:lang w:eastAsia="pl-PL"/>
        </w:rPr>
        <w:br/>
      </w:r>
      <w:r w:rsidRPr="00165B36">
        <w:rPr>
          <w:rFonts w:eastAsia="Times New Roman"/>
          <w:b/>
          <w:bCs/>
          <w:sz w:val="22"/>
          <w:szCs w:val="22"/>
          <w:lang w:eastAsia="pl-PL"/>
        </w:rPr>
        <w:t xml:space="preserve">IV.4) Licytacja elektroniczna </w:t>
      </w:r>
      <w:r w:rsidRPr="00165B36">
        <w:rPr>
          <w:rFonts w:eastAsia="Times New Roman"/>
          <w:sz w:val="22"/>
          <w:szCs w:val="22"/>
          <w:lang w:eastAsia="pl-PL"/>
        </w:rPr>
        <w:br/>
        <w:t xml:space="preserve">Adres strony internetowej, na której będzie prowadzona licytacja elektroniczna: </w:t>
      </w:r>
    </w:p>
    <w:p w14:paraId="51756858"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Adres strony internetowej, na której jest dostępny opis przedmiotu zamówienia w licytacji elektronicznej: </w:t>
      </w:r>
    </w:p>
    <w:p w14:paraId="2030DABA"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Wymagania dotyczące rejestracji i identyfikacji wykonawców w licytacji elektronicznej, w tym wymagania techniczne urządzeń informatycznych: </w:t>
      </w:r>
    </w:p>
    <w:p w14:paraId="0D43D47C"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Sposób postępowania w toku licytacji elektronicznej, w tym określenie minimalnych wysokości postąpień: </w:t>
      </w:r>
    </w:p>
    <w:p w14:paraId="7E3B5463"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Informacje o liczbie etapów licytacji elektronicznej i czasie ich trwania: </w:t>
      </w:r>
    </w:p>
    <w:p w14:paraId="452154C6" w14:textId="645BF932"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Czas trwania: </w:t>
      </w:r>
      <w:r w:rsidRPr="00165B36">
        <w:rPr>
          <w:rFonts w:eastAsia="Times New Roman"/>
          <w:sz w:val="22"/>
          <w:szCs w:val="22"/>
          <w:lang w:eastAsia="pl-PL"/>
        </w:rPr>
        <w:br/>
        <w:t xml:space="preserve">Wykonawcy, którzy nie złożyli nowych postąpień, zostaną zakwalifikowani do następnego etapu: </w:t>
      </w:r>
    </w:p>
    <w:p w14:paraId="2ABDFEAE" w14:textId="77777777"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Termin składania wniosków o dopuszczenie do udziału w licytacji elektronicznej: </w:t>
      </w:r>
      <w:r w:rsidRPr="00165B36">
        <w:rPr>
          <w:rFonts w:eastAsia="Times New Roman"/>
          <w:sz w:val="22"/>
          <w:szCs w:val="22"/>
          <w:lang w:eastAsia="pl-PL"/>
        </w:rPr>
        <w:br/>
        <w:t xml:space="preserve">Data: godzina: </w:t>
      </w:r>
      <w:r w:rsidRPr="00165B36">
        <w:rPr>
          <w:rFonts w:eastAsia="Times New Roman"/>
          <w:sz w:val="22"/>
          <w:szCs w:val="22"/>
          <w:lang w:eastAsia="pl-PL"/>
        </w:rPr>
        <w:br/>
        <w:t xml:space="preserve">Termin otwarcia licytacji elektronicznej: </w:t>
      </w:r>
    </w:p>
    <w:p w14:paraId="398C08EB" w14:textId="0F5755B1" w:rsidR="00165B36" w:rsidRPr="00165B36" w:rsidRDefault="00165B36" w:rsidP="00165B36">
      <w:pPr>
        <w:spacing w:line="450" w:lineRule="atLeast"/>
        <w:rPr>
          <w:rFonts w:eastAsia="Times New Roman"/>
          <w:sz w:val="22"/>
          <w:szCs w:val="22"/>
          <w:lang w:eastAsia="pl-PL"/>
        </w:rPr>
      </w:pPr>
      <w:r w:rsidRPr="00165B36">
        <w:rPr>
          <w:rFonts w:eastAsia="Times New Roman"/>
          <w:sz w:val="22"/>
          <w:szCs w:val="22"/>
          <w:lang w:eastAsia="pl-PL"/>
        </w:rPr>
        <w:t xml:space="preserve">Termin i warunki zamknięcia licytacji elektronicznej: </w:t>
      </w:r>
      <w:r w:rsidRPr="00165B36">
        <w:rPr>
          <w:rFonts w:eastAsia="Times New Roman"/>
          <w:sz w:val="22"/>
          <w:szCs w:val="22"/>
          <w:lang w:eastAsia="pl-PL"/>
        </w:rPr>
        <w:br/>
        <w:t xml:space="preserve">Istotne dla stron postanowienia, które zostaną wprowadzone do treści zawieranej umowy w sprawie zamówienia publicznego, albo ogólne warunki umowy, albo wzór umowy: </w:t>
      </w:r>
      <w:r w:rsidRPr="00165B36">
        <w:rPr>
          <w:rFonts w:eastAsia="Times New Roman"/>
          <w:sz w:val="22"/>
          <w:szCs w:val="22"/>
          <w:lang w:eastAsia="pl-PL"/>
        </w:rPr>
        <w:br/>
        <w:t xml:space="preserve">Wymagania dotyczące zabezpieczenia należytego wykonania umowy: </w:t>
      </w:r>
      <w:r w:rsidRPr="00165B36">
        <w:rPr>
          <w:rFonts w:eastAsia="Times New Roman"/>
          <w:sz w:val="22"/>
          <w:szCs w:val="22"/>
          <w:lang w:eastAsia="pl-PL"/>
        </w:rPr>
        <w:br/>
        <w:t xml:space="preserve">Informacje dodatkowe: </w:t>
      </w:r>
    </w:p>
    <w:p w14:paraId="4C3EFE3B" w14:textId="509A37ED" w:rsidR="00165B36" w:rsidRPr="00165B36" w:rsidRDefault="00165B36" w:rsidP="00165B36">
      <w:pPr>
        <w:spacing w:line="450" w:lineRule="atLeast"/>
        <w:rPr>
          <w:rFonts w:eastAsia="Times New Roman"/>
          <w:sz w:val="22"/>
          <w:szCs w:val="22"/>
          <w:lang w:eastAsia="pl-PL"/>
        </w:rPr>
      </w:pPr>
      <w:r w:rsidRPr="00165B36">
        <w:rPr>
          <w:rFonts w:eastAsia="Times New Roman"/>
          <w:b/>
          <w:bCs/>
          <w:sz w:val="22"/>
          <w:szCs w:val="22"/>
          <w:lang w:eastAsia="pl-PL"/>
        </w:rPr>
        <w:t>IV.5) ZMIANA UMOWY</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Przewiduje się istotne zmiany postanowień zawartej umowy w stosunku do treści oferty, na podstawie której dokonano wyboru wykonawcy:</w:t>
      </w:r>
      <w:r w:rsidRPr="00165B36">
        <w:rPr>
          <w:rFonts w:eastAsia="Times New Roman"/>
          <w:sz w:val="22"/>
          <w:szCs w:val="22"/>
          <w:lang w:eastAsia="pl-PL"/>
        </w:rPr>
        <w:t xml:space="preserve"> Tak </w:t>
      </w:r>
      <w:r w:rsidRPr="00165B36">
        <w:rPr>
          <w:rFonts w:eastAsia="Times New Roman"/>
          <w:sz w:val="22"/>
          <w:szCs w:val="22"/>
          <w:lang w:eastAsia="pl-PL"/>
        </w:rPr>
        <w:br/>
        <w:t xml:space="preserve">Należy wskazać zakres, charakter zmian oraz warunki wprowadzenia zmian: </w:t>
      </w:r>
      <w:r w:rsidRPr="00165B36">
        <w:rPr>
          <w:rFonts w:eastAsia="Times New Roman"/>
          <w:sz w:val="22"/>
          <w:szCs w:val="22"/>
          <w:lang w:eastAsia="pl-PL"/>
        </w:rPr>
        <w:br/>
        <w:t xml:space="preserve">1. Postanowienia umowy zawarto w projekcie umowy, który stanowi załącznik numer 7 do niniejszej SIWZ. 2. Zmiana postanowień zawartej umowy może nastąpić za zgodą obu stron, wyrażoną na piśmie pod rygorem nieważności takiej zmiany, z zastrzeżeniem ust. 2. 3. Zakazuje się zmian postanowień zawartej umowy w stosunku do treści oferty, na podstawie której dokonano wyboru Wykonawcy, z zastrzeżeniem ust 3. 4. Zamawiający przewiduje zmianę zawartej umowy w przypadku konieczności zmiany lokalizacji stacji paliw wskazanej przez Dostawcę – na wniosek Dostawcy. Zmiana umowy będzie możliwa pod warunkiem, że nowo wskazana przez Dostawcę stacja paliw będzie zlokalizowana w odległości nie większej niż 10 km od siedziby Zamawiającego. </w:t>
      </w:r>
      <w:r w:rsidRPr="00165B36">
        <w:rPr>
          <w:rFonts w:eastAsia="Times New Roman"/>
          <w:sz w:val="22"/>
          <w:szCs w:val="22"/>
          <w:lang w:eastAsia="pl-PL"/>
        </w:rPr>
        <w:br/>
      </w:r>
      <w:r w:rsidRPr="00165B36">
        <w:rPr>
          <w:rFonts w:eastAsia="Times New Roman"/>
          <w:b/>
          <w:bCs/>
          <w:sz w:val="22"/>
          <w:szCs w:val="22"/>
          <w:lang w:eastAsia="pl-PL"/>
        </w:rPr>
        <w:t xml:space="preserve">IV.6) INFORMACJE ADMINISTRACYJNE </w:t>
      </w:r>
      <w:r w:rsidRPr="00165B36">
        <w:rPr>
          <w:rFonts w:eastAsia="Times New Roman"/>
          <w:sz w:val="22"/>
          <w:szCs w:val="22"/>
          <w:lang w:eastAsia="pl-PL"/>
        </w:rPr>
        <w:br/>
      </w:r>
      <w:r w:rsidRPr="00165B36">
        <w:rPr>
          <w:rFonts w:eastAsia="Times New Roman"/>
          <w:b/>
          <w:bCs/>
          <w:sz w:val="22"/>
          <w:szCs w:val="22"/>
          <w:lang w:eastAsia="pl-PL"/>
        </w:rPr>
        <w:t xml:space="preserve">IV.6.1) Sposób udostępniania informacji o charakterze poufnym </w:t>
      </w:r>
      <w:r w:rsidRPr="00165B36">
        <w:rPr>
          <w:rFonts w:eastAsia="Times New Roman"/>
          <w:i/>
          <w:iCs/>
          <w:sz w:val="22"/>
          <w:szCs w:val="22"/>
          <w:lang w:eastAsia="pl-PL"/>
        </w:rPr>
        <w:t xml:space="preserve">(jeżeli dotyczy): </w:t>
      </w:r>
      <w:r w:rsidRPr="00165B36">
        <w:rPr>
          <w:rFonts w:eastAsia="Times New Roman"/>
          <w:sz w:val="22"/>
          <w:szCs w:val="22"/>
          <w:lang w:eastAsia="pl-PL"/>
        </w:rPr>
        <w:br/>
      </w:r>
      <w:r w:rsidRPr="00165B36">
        <w:rPr>
          <w:rFonts w:eastAsia="Times New Roman"/>
          <w:b/>
          <w:bCs/>
          <w:sz w:val="22"/>
          <w:szCs w:val="22"/>
          <w:lang w:eastAsia="pl-PL"/>
        </w:rPr>
        <w:t>Środki służące ochronie informacji o charakterze poufnym</w:t>
      </w:r>
      <w:r w:rsidRPr="00165B36">
        <w:rPr>
          <w:rFonts w:eastAsia="Times New Roman"/>
          <w:sz w:val="22"/>
          <w:szCs w:val="22"/>
          <w:lang w:eastAsia="pl-PL"/>
        </w:rPr>
        <w:t xml:space="preserve"> </w:t>
      </w:r>
      <w:r w:rsidRPr="00165B36">
        <w:rPr>
          <w:rFonts w:eastAsia="Times New Roman"/>
          <w:sz w:val="22"/>
          <w:szCs w:val="22"/>
          <w:lang w:eastAsia="pl-PL"/>
        </w:rPr>
        <w:br/>
      </w:r>
      <w:r w:rsidRPr="00165B36">
        <w:rPr>
          <w:rFonts w:eastAsia="Times New Roman"/>
          <w:b/>
          <w:bCs/>
          <w:sz w:val="22"/>
          <w:szCs w:val="22"/>
          <w:lang w:eastAsia="pl-PL"/>
        </w:rPr>
        <w:t xml:space="preserve">IV.6.2) Termin składania ofert lub wniosków o dopuszczenie do udziału w postępowaniu: </w:t>
      </w:r>
      <w:r w:rsidRPr="00165B36">
        <w:rPr>
          <w:rFonts w:eastAsia="Times New Roman"/>
          <w:sz w:val="22"/>
          <w:szCs w:val="22"/>
          <w:lang w:eastAsia="pl-PL"/>
        </w:rPr>
        <w:br/>
        <w:t xml:space="preserve">Data: 2018-03-05, godzina: 09:00, </w:t>
      </w:r>
      <w:r w:rsidRPr="00165B36">
        <w:rPr>
          <w:rFonts w:eastAsia="Times New Roman"/>
          <w:sz w:val="22"/>
          <w:szCs w:val="22"/>
          <w:lang w:eastAsia="pl-PL"/>
        </w:rPr>
        <w:br/>
        <w:t xml:space="preserve">Skrócenie terminu składania wniosków, ze względu na pilną potrzebę udzielenia zamówienia (przetarg nieograniczony, przetarg ograniczony, negocjacje z ogłoszeniem): </w:t>
      </w:r>
      <w:r w:rsidRPr="00165B36">
        <w:rPr>
          <w:rFonts w:eastAsia="Times New Roman"/>
          <w:sz w:val="22"/>
          <w:szCs w:val="22"/>
          <w:lang w:eastAsia="pl-PL"/>
        </w:rPr>
        <w:br/>
        <w:t xml:space="preserve">Wskazać powody: </w:t>
      </w:r>
      <w:r w:rsidRPr="00165B36">
        <w:rPr>
          <w:rFonts w:eastAsia="Times New Roman"/>
          <w:sz w:val="22"/>
          <w:szCs w:val="22"/>
          <w:lang w:eastAsia="pl-PL"/>
        </w:rPr>
        <w:br/>
        <w:t xml:space="preserve">Język lub języki, w jakich mogą być sporządzane oferty lub wnioski o dopuszczenie do udziału w postępowaniu </w:t>
      </w:r>
      <w:r w:rsidRPr="00165B36">
        <w:rPr>
          <w:rFonts w:eastAsia="Times New Roman"/>
          <w:sz w:val="22"/>
          <w:szCs w:val="22"/>
          <w:lang w:eastAsia="pl-PL"/>
        </w:rPr>
        <w:br/>
        <w:t xml:space="preserve">&gt; </w:t>
      </w:r>
      <w:r w:rsidRPr="00165B36">
        <w:rPr>
          <w:rFonts w:eastAsia="Times New Roman"/>
          <w:sz w:val="22"/>
          <w:szCs w:val="22"/>
          <w:lang w:eastAsia="pl-PL"/>
        </w:rPr>
        <w:br/>
      </w:r>
      <w:r w:rsidRPr="00165B36">
        <w:rPr>
          <w:rFonts w:eastAsia="Times New Roman"/>
          <w:b/>
          <w:bCs/>
          <w:sz w:val="22"/>
          <w:szCs w:val="22"/>
          <w:lang w:eastAsia="pl-PL"/>
        </w:rPr>
        <w:t xml:space="preserve">IV.6.3) Termin związania ofertą: </w:t>
      </w:r>
      <w:r w:rsidRPr="00165B36">
        <w:rPr>
          <w:rFonts w:eastAsia="Times New Roman"/>
          <w:sz w:val="22"/>
          <w:szCs w:val="22"/>
          <w:lang w:eastAsia="pl-PL"/>
        </w:rPr>
        <w:t xml:space="preserve">do: okres w dniach: 30 (od ostatecznego terminu składania ofert) </w:t>
      </w:r>
      <w:r w:rsidRPr="00165B36">
        <w:rPr>
          <w:rFonts w:eastAsia="Times New Roman"/>
          <w:sz w:val="22"/>
          <w:szCs w:val="22"/>
          <w:lang w:eastAsia="pl-PL"/>
        </w:rPr>
        <w:br/>
      </w:r>
      <w:r w:rsidRPr="00165B36">
        <w:rPr>
          <w:rFonts w:eastAsia="Times New Roman"/>
          <w:b/>
          <w:bCs/>
          <w:sz w:val="22"/>
          <w:szCs w:val="22"/>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65B36">
        <w:rPr>
          <w:rFonts w:eastAsia="Times New Roman"/>
          <w:sz w:val="22"/>
          <w:szCs w:val="22"/>
          <w:lang w:eastAsia="pl-PL"/>
        </w:rPr>
        <w:t xml:space="preserve"> Nie </w:t>
      </w:r>
      <w:r w:rsidRPr="00165B36">
        <w:rPr>
          <w:rFonts w:eastAsia="Times New Roman"/>
          <w:sz w:val="22"/>
          <w:szCs w:val="22"/>
          <w:lang w:eastAsia="pl-PL"/>
        </w:rPr>
        <w:br/>
      </w:r>
      <w:r w:rsidRPr="00165B36">
        <w:rPr>
          <w:rFonts w:eastAsia="Times New Roman"/>
          <w:b/>
          <w:bCs/>
          <w:sz w:val="22"/>
          <w:szCs w:val="22"/>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65B36">
        <w:rPr>
          <w:rFonts w:eastAsia="Times New Roman"/>
          <w:sz w:val="22"/>
          <w:szCs w:val="22"/>
          <w:lang w:eastAsia="pl-PL"/>
        </w:rPr>
        <w:t xml:space="preserve"> Nie </w:t>
      </w:r>
      <w:r w:rsidRPr="00165B36">
        <w:rPr>
          <w:rFonts w:eastAsia="Times New Roman"/>
          <w:sz w:val="22"/>
          <w:szCs w:val="22"/>
          <w:lang w:eastAsia="pl-PL"/>
        </w:rPr>
        <w:br/>
      </w:r>
      <w:r w:rsidRPr="00165B36">
        <w:rPr>
          <w:rFonts w:eastAsia="Times New Roman"/>
          <w:b/>
          <w:bCs/>
          <w:sz w:val="22"/>
          <w:szCs w:val="22"/>
          <w:lang w:eastAsia="pl-PL"/>
        </w:rPr>
        <w:t>IV.6.6) Informacje dodatkowe:</w:t>
      </w:r>
      <w:r w:rsidRPr="00165B36">
        <w:rPr>
          <w:rFonts w:eastAsia="Times New Roman"/>
          <w:sz w:val="22"/>
          <w:szCs w:val="22"/>
          <w:lang w:eastAsia="pl-PL"/>
        </w:rPr>
        <w:t xml:space="preserve"> </w:t>
      </w:r>
      <w:r w:rsidRPr="00165B36">
        <w:rPr>
          <w:rFonts w:eastAsia="Times New Roman"/>
          <w:sz w:val="22"/>
          <w:szCs w:val="22"/>
          <w:lang w:eastAsia="pl-PL"/>
        </w:rPr>
        <w:br/>
      </w:r>
    </w:p>
    <w:p w14:paraId="27ABF5A0" w14:textId="4760635A" w:rsidR="00165B36" w:rsidRDefault="00165B36" w:rsidP="00165B36">
      <w:pPr>
        <w:spacing w:line="450" w:lineRule="atLeast"/>
        <w:jc w:val="center"/>
        <w:rPr>
          <w:rFonts w:eastAsia="Times New Roman"/>
          <w:b/>
          <w:bCs/>
          <w:sz w:val="22"/>
          <w:szCs w:val="22"/>
          <w:u w:val="single"/>
          <w:lang w:eastAsia="pl-PL"/>
        </w:rPr>
      </w:pPr>
      <w:r w:rsidRPr="00165B36">
        <w:rPr>
          <w:rFonts w:eastAsia="Times New Roman"/>
          <w:b/>
          <w:bCs/>
          <w:sz w:val="22"/>
          <w:szCs w:val="22"/>
          <w:u w:val="single"/>
          <w:lang w:eastAsia="pl-PL"/>
        </w:rPr>
        <w:t xml:space="preserve">ZAŁĄCZNIK I - INFORMACJE DOTYCZĄCE OFERT CZĘŚCIOWYCH </w:t>
      </w:r>
    </w:p>
    <w:p w14:paraId="57D04EE2" w14:textId="6D6F101C" w:rsidR="00165B36" w:rsidRDefault="00165B36" w:rsidP="00165B36">
      <w:pPr>
        <w:spacing w:line="450" w:lineRule="atLeast"/>
        <w:jc w:val="center"/>
        <w:rPr>
          <w:rFonts w:eastAsia="Times New Roman"/>
          <w:b/>
          <w:bCs/>
          <w:sz w:val="22"/>
          <w:szCs w:val="22"/>
          <w:lang w:eastAsia="pl-PL"/>
        </w:rPr>
      </w:pPr>
    </w:p>
    <w:p w14:paraId="58CA0479" w14:textId="591A6B00" w:rsidR="00165B36" w:rsidRDefault="00165B36" w:rsidP="00165B36">
      <w:pPr>
        <w:spacing w:line="450" w:lineRule="atLeast"/>
        <w:jc w:val="center"/>
        <w:rPr>
          <w:rFonts w:eastAsia="Times New Roman"/>
          <w:b/>
          <w:bCs/>
          <w:sz w:val="22"/>
          <w:szCs w:val="22"/>
          <w:lang w:eastAsia="pl-PL"/>
        </w:rPr>
      </w:pPr>
    </w:p>
    <w:p w14:paraId="6587BF0E" w14:textId="765564A3" w:rsidR="00165B36" w:rsidRDefault="00165B36" w:rsidP="00165B36">
      <w:pPr>
        <w:spacing w:line="450" w:lineRule="atLeast"/>
        <w:jc w:val="center"/>
        <w:rPr>
          <w:rFonts w:eastAsia="Times New Roman"/>
          <w:b/>
          <w:bCs/>
          <w:sz w:val="22"/>
          <w:szCs w:val="22"/>
          <w:lang w:eastAsia="pl-PL"/>
        </w:rPr>
      </w:pPr>
      <w:r>
        <w:rPr>
          <w:rFonts w:eastAsia="Times New Roman"/>
          <w:b/>
          <w:bCs/>
          <w:sz w:val="22"/>
          <w:szCs w:val="22"/>
          <w:lang w:eastAsia="pl-PL"/>
        </w:rPr>
        <w:tab/>
      </w:r>
      <w:r>
        <w:rPr>
          <w:rFonts w:eastAsia="Times New Roman"/>
          <w:b/>
          <w:bCs/>
          <w:sz w:val="22"/>
          <w:szCs w:val="22"/>
          <w:lang w:eastAsia="pl-PL"/>
        </w:rPr>
        <w:tab/>
      </w:r>
      <w:r>
        <w:rPr>
          <w:rFonts w:eastAsia="Times New Roman"/>
          <w:b/>
          <w:bCs/>
          <w:sz w:val="22"/>
          <w:szCs w:val="22"/>
          <w:lang w:eastAsia="pl-PL"/>
        </w:rPr>
        <w:tab/>
      </w:r>
      <w:r>
        <w:rPr>
          <w:rFonts w:eastAsia="Times New Roman"/>
          <w:b/>
          <w:bCs/>
          <w:sz w:val="22"/>
          <w:szCs w:val="22"/>
          <w:lang w:eastAsia="pl-PL"/>
        </w:rPr>
        <w:tab/>
      </w:r>
      <w:r>
        <w:rPr>
          <w:rFonts w:eastAsia="Times New Roman"/>
          <w:b/>
          <w:bCs/>
          <w:sz w:val="22"/>
          <w:szCs w:val="22"/>
          <w:lang w:eastAsia="pl-PL"/>
        </w:rPr>
        <w:tab/>
        <w:t>Z-ca Wójta</w:t>
      </w:r>
    </w:p>
    <w:p w14:paraId="4502BE33" w14:textId="7269C1DE" w:rsidR="00165B36" w:rsidRPr="00165B36" w:rsidRDefault="00165B36" w:rsidP="00165B36">
      <w:pPr>
        <w:spacing w:line="450" w:lineRule="atLeast"/>
        <w:ind w:left="2832" w:firstLine="708"/>
        <w:jc w:val="center"/>
        <w:rPr>
          <w:rFonts w:eastAsia="Times New Roman"/>
          <w:b/>
          <w:bCs/>
          <w:sz w:val="22"/>
          <w:szCs w:val="22"/>
          <w:lang w:eastAsia="pl-PL"/>
        </w:rPr>
      </w:pPr>
      <w:bookmarkStart w:id="0" w:name="_GoBack"/>
      <w:bookmarkEnd w:id="0"/>
      <w:r>
        <w:rPr>
          <w:rFonts w:eastAsia="Times New Roman"/>
          <w:b/>
          <w:bCs/>
          <w:sz w:val="22"/>
          <w:szCs w:val="22"/>
          <w:lang w:eastAsia="pl-PL"/>
        </w:rPr>
        <w:t>/-/ Lidia Śmidowicz</w:t>
      </w:r>
    </w:p>
    <w:p w14:paraId="43DADB82" w14:textId="77777777" w:rsidR="00165B36" w:rsidRPr="00165B36" w:rsidRDefault="00165B36" w:rsidP="00165B36">
      <w:pPr>
        <w:spacing w:after="240" w:line="450" w:lineRule="atLeast"/>
        <w:rPr>
          <w:rFonts w:eastAsia="Times New Roman"/>
          <w:sz w:val="22"/>
          <w:szCs w:val="22"/>
          <w:lang w:eastAsia="pl-PL"/>
        </w:rPr>
      </w:pPr>
    </w:p>
    <w:p w14:paraId="3E23D6BB" w14:textId="77777777" w:rsidR="00165B36" w:rsidRPr="00165B36" w:rsidRDefault="00165B36" w:rsidP="00165B36">
      <w:pPr>
        <w:spacing w:after="240"/>
        <w:rPr>
          <w:rFonts w:eastAsia="Times New Roman"/>
          <w:sz w:val="22"/>
          <w:szCs w:val="22"/>
          <w:lang w:eastAsia="pl-PL"/>
        </w:rPr>
      </w:pPr>
    </w:p>
    <w:p w14:paraId="120133EB" w14:textId="52E9695B" w:rsidR="00165B36" w:rsidRPr="00165B36" w:rsidRDefault="00165B36" w:rsidP="00165B36">
      <w:pPr>
        <w:rPr>
          <w:rFonts w:eastAsia="Times New Roman"/>
          <w:sz w:val="22"/>
          <w:szCs w:val="22"/>
          <w:lang w:eastAsia="pl-PL"/>
        </w:rPr>
      </w:pPr>
    </w:p>
    <w:p w14:paraId="533177D7" w14:textId="77777777" w:rsidR="00165B36" w:rsidRPr="00165B36" w:rsidRDefault="00165B36" w:rsidP="00165B36">
      <w:pPr>
        <w:pBdr>
          <w:top w:val="single" w:sz="6" w:space="1" w:color="auto"/>
        </w:pBdr>
        <w:jc w:val="center"/>
        <w:rPr>
          <w:rFonts w:ascii="Arial" w:eastAsia="Times New Roman" w:hAnsi="Arial" w:cs="Arial"/>
          <w:vanish/>
          <w:sz w:val="22"/>
          <w:szCs w:val="22"/>
          <w:lang w:eastAsia="pl-PL"/>
        </w:rPr>
      </w:pPr>
      <w:r w:rsidRPr="00165B36">
        <w:rPr>
          <w:rFonts w:ascii="Arial" w:eastAsia="Times New Roman" w:hAnsi="Arial" w:cs="Arial"/>
          <w:vanish/>
          <w:sz w:val="22"/>
          <w:szCs w:val="22"/>
          <w:lang w:eastAsia="pl-PL"/>
        </w:rPr>
        <w:t>Dół formularza</w:t>
      </w:r>
    </w:p>
    <w:p w14:paraId="2A986DBC" w14:textId="77777777" w:rsidR="007B467A" w:rsidRPr="00165B36" w:rsidRDefault="00165B36">
      <w:pPr>
        <w:rPr>
          <w:sz w:val="22"/>
          <w:szCs w:val="22"/>
        </w:rPr>
      </w:pPr>
    </w:p>
    <w:sectPr w:rsidR="007B467A" w:rsidRPr="00165B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D05"/>
    <w:rsid w:val="00165B36"/>
    <w:rsid w:val="00180226"/>
    <w:rsid w:val="001B087A"/>
    <w:rsid w:val="00315801"/>
    <w:rsid w:val="003E472C"/>
    <w:rsid w:val="00612380"/>
    <w:rsid w:val="00674B52"/>
    <w:rsid w:val="009B0A20"/>
    <w:rsid w:val="00B65D05"/>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9823"/>
  <w15:chartTrackingRefBased/>
  <w15:docId w15:val="{8E62A681-34ED-434F-96C6-6722BC0D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142667">
      <w:bodyDiv w:val="1"/>
      <w:marLeft w:val="0"/>
      <w:marRight w:val="0"/>
      <w:marTop w:val="0"/>
      <w:marBottom w:val="0"/>
      <w:divBdr>
        <w:top w:val="none" w:sz="0" w:space="0" w:color="auto"/>
        <w:left w:val="none" w:sz="0" w:space="0" w:color="auto"/>
        <w:bottom w:val="none" w:sz="0" w:space="0" w:color="auto"/>
        <w:right w:val="none" w:sz="0" w:space="0" w:color="auto"/>
      </w:divBdr>
      <w:divsChild>
        <w:div w:id="1060667286">
          <w:marLeft w:val="0"/>
          <w:marRight w:val="0"/>
          <w:marTop w:val="0"/>
          <w:marBottom w:val="0"/>
          <w:divBdr>
            <w:top w:val="none" w:sz="0" w:space="0" w:color="auto"/>
            <w:left w:val="none" w:sz="0" w:space="0" w:color="auto"/>
            <w:bottom w:val="none" w:sz="0" w:space="0" w:color="auto"/>
            <w:right w:val="none" w:sz="0" w:space="0" w:color="auto"/>
          </w:divBdr>
        </w:div>
        <w:div w:id="1404139875">
          <w:marLeft w:val="0"/>
          <w:marRight w:val="0"/>
          <w:marTop w:val="0"/>
          <w:marBottom w:val="0"/>
          <w:divBdr>
            <w:top w:val="none" w:sz="0" w:space="0" w:color="auto"/>
            <w:left w:val="none" w:sz="0" w:space="0" w:color="auto"/>
            <w:bottom w:val="none" w:sz="0" w:space="0" w:color="auto"/>
            <w:right w:val="none" w:sz="0" w:space="0" w:color="auto"/>
          </w:divBdr>
        </w:div>
        <w:div w:id="2017733207">
          <w:marLeft w:val="0"/>
          <w:marRight w:val="0"/>
          <w:marTop w:val="0"/>
          <w:marBottom w:val="0"/>
          <w:divBdr>
            <w:top w:val="none" w:sz="0" w:space="0" w:color="auto"/>
            <w:left w:val="none" w:sz="0" w:space="0" w:color="auto"/>
            <w:bottom w:val="none" w:sz="0" w:space="0" w:color="auto"/>
            <w:right w:val="none" w:sz="0" w:space="0" w:color="auto"/>
          </w:divBdr>
          <w:divsChild>
            <w:div w:id="56629680">
              <w:marLeft w:val="0"/>
              <w:marRight w:val="0"/>
              <w:marTop w:val="0"/>
              <w:marBottom w:val="0"/>
              <w:divBdr>
                <w:top w:val="none" w:sz="0" w:space="0" w:color="auto"/>
                <w:left w:val="none" w:sz="0" w:space="0" w:color="auto"/>
                <w:bottom w:val="none" w:sz="0" w:space="0" w:color="auto"/>
                <w:right w:val="none" w:sz="0" w:space="0" w:color="auto"/>
              </w:divBdr>
              <w:divsChild>
                <w:div w:id="2106799857">
                  <w:marLeft w:val="0"/>
                  <w:marRight w:val="0"/>
                  <w:marTop w:val="0"/>
                  <w:marBottom w:val="0"/>
                  <w:divBdr>
                    <w:top w:val="none" w:sz="0" w:space="0" w:color="auto"/>
                    <w:left w:val="none" w:sz="0" w:space="0" w:color="auto"/>
                    <w:bottom w:val="none" w:sz="0" w:space="0" w:color="auto"/>
                    <w:right w:val="none" w:sz="0" w:space="0" w:color="auto"/>
                  </w:divBdr>
                </w:div>
                <w:div w:id="1326857807">
                  <w:marLeft w:val="0"/>
                  <w:marRight w:val="0"/>
                  <w:marTop w:val="0"/>
                  <w:marBottom w:val="0"/>
                  <w:divBdr>
                    <w:top w:val="none" w:sz="0" w:space="0" w:color="auto"/>
                    <w:left w:val="none" w:sz="0" w:space="0" w:color="auto"/>
                    <w:bottom w:val="none" w:sz="0" w:space="0" w:color="auto"/>
                    <w:right w:val="none" w:sz="0" w:space="0" w:color="auto"/>
                  </w:divBdr>
                </w:div>
                <w:div w:id="1976566536">
                  <w:marLeft w:val="0"/>
                  <w:marRight w:val="0"/>
                  <w:marTop w:val="0"/>
                  <w:marBottom w:val="0"/>
                  <w:divBdr>
                    <w:top w:val="none" w:sz="0" w:space="0" w:color="auto"/>
                    <w:left w:val="none" w:sz="0" w:space="0" w:color="auto"/>
                    <w:bottom w:val="none" w:sz="0" w:space="0" w:color="auto"/>
                    <w:right w:val="none" w:sz="0" w:space="0" w:color="auto"/>
                  </w:divBdr>
                  <w:divsChild>
                    <w:div w:id="1877889049">
                      <w:marLeft w:val="0"/>
                      <w:marRight w:val="0"/>
                      <w:marTop w:val="0"/>
                      <w:marBottom w:val="0"/>
                      <w:divBdr>
                        <w:top w:val="none" w:sz="0" w:space="0" w:color="auto"/>
                        <w:left w:val="none" w:sz="0" w:space="0" w:color="auto"/>
                        <w:bottom w:val="none" w:sz="0" w:space="0" w:color="auto"/>
                        <w:right w:val="none" w:sz="0" w:space="0" w:color="auto"/>
                      </w:divBdr>
                    </w:div>
                  </w:divsChild>
                </w:div>
                <w:div w:id="1534028399">
                  <w:marLeft w:val="0"/>
                  <w:marRight w:val="0"/>
                  <w:marTop w:val="0"/>
                  <w:marBottom w:val="0"/>
                  <w:divBdr>
                    <w:top w:val="none" w:sz="0" w:space="0" w:color="auto"/>
                    <w:left w:val="none" w:sz="0" w:space="0" w:color="auto"/>
                    <w:bottom w:val="none" w:sz="0" w:space="0" w:color="auto"/>
                    <w:right w:val="none" w:sz="0" w:space="0" w:color="auto"/>
                  </w:divBdr>
                  <w:divsChild>
                    <w:div w:id="1509442824">
                      <w:marLeft w:val="0"/>
                      <w:marRight w:val="0"/>
                      <w:marTop w:val="0"/>
                      <w:marBottom w:val="0"/>
                      <w:divBdr>
                        <w:top w:val="none" w:sz="0" w:space="0" w:color="auto"/>
                        <w:left w:val="none" w:sz="0" w:space="0" w:color="auto"/>
                        <w:bottom w:val="none" w:sz="0" w:space="0" w:color="auto"/>
                        <w:right w:val="none" w:sz="0" w:space="0" w:color="auto"/>
                      </w:divBdr>
                    </w:div>
                  </w:divsChild>
                </w:div>
                <w:div w:id="918752391">
                  <w:marLeft w:val="0"/>
                  <w:marRight w:val="0"/>
                  <w:marTop w:val="0"/>
                  <w:marBottom w:val="0"/>
                  <w:divBdr>
                    <w:top w:val="none" w:sz="0" w:space="0" w:color="auto"/>
                    <w:left w:val="none" w:sz="0" w:space="0" w:color="auto"/>
                    <w:bottom w:val="none" w:sz="0" w:space="0" w:color="auto"/>
                    <w:right w:val="none" w:sz="0" w:space="0" w:color="auto"/>
                  </w:divBdr>
                  <w:divsChild>
                    <w:div w:id="1374228294">
                      <w:marLeft w:val="0"/>
                      <w:marRight w:val="0"/>
                      <w:marTop w:val="0"/>
                      <w:marBottom w:val="0"/>
                      <w:divBdr>
                        <w:top w:val="none" w:sz="0" w:space="0" w:color="auto"/>
                        <w:left w:val="none" w:sz="0" w:space="0" w:color="auto"/>
                        <w:bottom w:val="none" w:sz="0" w:space="0" w:color="auto"/>
                        <w:right w:val="none" w:sz="0" w:space="0" w:color="auto"/>
                      </w:divBdr>
                    </w:div>
                    <w:div w:id="2085445036">
                      <w:marLeft w:val="0"/>
                      <w:marRight w:val="0"/>
                      <w:marTop w:val="0"/>
                      <w:marBottom w:val="0"/>
                      <w:divBdr>
                        <w:top w:val="none" w:sz="0" w:space="0" w:color="auto"/>
                        <w:left w:val="none" w:sz="0" w:space="0" w:color="auto"/>
                        <w:bottom w:val="none" w:sz="0" w:space="0" w:color="auto"/>
                        <w:right w:val="none" w:sz="0" w:space="0" w:color="auto"/>
                      </w:divBdr>
                    </w:div>
                    <w:div w:id="1162045350">
                      <w:marLeft w:val="0"/>
                      <w:marRight w:val="0"/>
                      <w:marTop w:val="0"/>
                      <w:marBottom w:val="0"/>
                      <w:divBdr>
                        <w:top w:val="none" w:sz="0" w:space="0" w:color="auto"/>
                        <w:left w:val="none" w:sz="0" w:space="0" w:color="auto"/>
                        <w:bottom w:val="none" w:sz="0" w:space="0" w:color="auto"/>
                        <w:right w:val="none" w:sz="0" w:space="0" w:color="auto"/>
                      </w:divBdr>
                    </w:div>
                    <w:div w:id="2126926718">
                      <w:marLeft w:val="0"/>
                      <w:marRight w:val="0"/>
                      <w:marTop w:val="0"/>
                      <w:marBottom w:val="0"/>
                      <w:divBdr>
                        <w:top w:val="none" w:sz="0" w:space="0" w:color="auto"/>
                        <w:left w:val="none" w:sz="0" w:space="0" w:color="auto"/>
                        <w:bottom w:val="none" w:sz="0" w:space="0" w:color="auto"/>
                        <w:right w:val="none" w:sz="0" w:space="0" w:color="auto"/>
                      </w:divBdr>
                    </w:div>
                  </w:divsChild>
                </w:div>
                <w:div w:id="640967917">
                  <w:marLeft w:val="0"/>
                  <w:marRight w:val="0"/>
                  <w:marTop w:val="0"/>
                  <w:marBottom w:val="0"/>
                  <w:divBdr>
                    <w:top w:val="none" w:sz="0" w:space="0" w:color="auto"/>
                    <w:left w:val="none" w:sz="0" w:space="0" w:color="auto"/>
                    <w:bottom w:val="none" w:sz="0" w:space="0" w:color="auto"/>
                    <w:right w:val="none" w:sz="0" w:space="0" w:color="auto"/>
                  </w:divBdr>
                  <w:divsChild>
                    <w:div w:id="704719692">
                      <w:marLeft w:val="0"/>
                      <w:marRight w:val="0"/>
                      <w:marTop w:val="0"/>
                      <w:marBottom w:val="0"/>
                      <w:divBdr>
                        <w:top w:val="none" w:sz="0" w:space="0" w:color="auto"/>
                        <w:left w:val="none" w:sz="0" w:space="0" w:color="auto"/>
                        <w:bottom w:val="none" w:sz="0" w:space="0" w:color="auto"/>
                        <w:right w:val="none" w:sz="0" w:space="0" w:color="auto"/>
                      </w:divBdr>
                    </w:div>
                    <w:div w:id="565066344">
                      <w:marLeft w:val="0"/>
                      <w:marRight w:val="0"/>
                      <w:marTop w:val="0"/>
                      <w:marBottom w:val="0"/>
                      <w:divBdr>
                        <w:top w:val="none" w:sz="0" w:space="0" w:color="auto"/>
                        <w:left w:val="none" w:sz="0" w:space="0" w:color="auto"/>
                        <w:bottom w:val="none" w:sz="0" w:space="0" w:color="auto"/>
                        <w:right w:val="none" w:sz="0" w:space="0" w:color="auto"/>
                      </w:divBdr>
                    </w:div>
                    <w:div w:id="1367220048">
                      <w:marLeft w:val="0"/>
                      <w:marRight w:val="0"/>
                      <w:marTop w:val="0"/>
                      <w:marBottom w:val="0"/>
                      <w:divBdr>
                        <w:top w:val="none" w:sz="0" w:space="0" w:color="auto"/>
                        <w:left w:val="none" w:sz="0" w:space="0" w:color="auto"/>
                        <w:bottom w:val="none" w:sz="0" w:space="0" w:color="auto"/>
                        <w:right w:val="none" w:sz="0" w:space="0" w:color="auto"/>
                      </w:divBdr>
                    </w:div>
                    <w:div w:id="1397313722">
                      <w:marLeft w:val="0"/>
                      <w:marRight w:val="0"/>
                      <w:marTop w:val="0"/>
                      <w:marBottom w:val="0"/>
                      <w:divBdr>
                        <w:top w:val="none" w:sz="0" w:space="0" w:color="auto"/>
                        <w:left w:val="none" w:sz="0" w:space="0" w:color="auto"/>
                        <w:bottom w:val="none" w:sz="0" w:space="0" w:color="auto"/>
                        <w:right w:val="none" w:sz="0" w:space="0" w:color="auto"/>
                      </w:divBdr>
                    </w:div>
                    <w:div w:id="275211710">
                      <w:marLeft w:val="0"/>
                      <w:marRight w:val="0"/>
                      <w:marTop w:val="0"/>
                      <w:marBottom w:val="0"/>
                      <w:divBdr>
                        <w:top w:val="none" w:sz="0" w:space="0" w:color="auto"/>
                        <w:left w:val="none" w:sz="0" w:space="0" w:color="auto"/>
                        <w:bottom w:val="none" w:sz="0" w:space="0" w:color="auto"/>
                        <w:right w:val="none" w:sz="0" w:space="0" w:color="auto"/>
                      </w:divBdr>
                    </w:div>
                    <w:div w:id="1405029334">
                      <w:marLeft w:val="0"/>
                      <w:marRight w:val="0"/>
                      <w:marTop w:val="0"/>
                      <w:marBottom w:val="0"/>
                      <w:divBdr>
                        <w:top w:val="none" w:sz="0" w:space="0" w:color="auto"/>
                        <w:left w:val="none" w:sz="0" w:space="0" w:color="auto"/>
                        <w:bottom w:val="none" w:sz="0" w:space="0" w:color="auto"/>
                        <w:right w:val="none" w:sz="0" w:space="0" w:color="auto"/>
                      </w:divBdr>
                    </w:div>
                    <w:div w:id="327294702">
                      <w:marLeft w:val="0"/>
                      <w:marRight w:val="0"/>
                      <w:marTop w:val="0"/>
                      <w:marBottom w:val="0"/>
                      <w:divBdr>
                        <w:top w:val="none" w:sz="0" w:space="0" w:color="auto"/>
                        <w:left w:val="none" w:sz="0" w:space="0" w:color="auto"/>
                        <w:bottom w:val="none" w:sz="0" w:space="0" w:color="auto"/>
                        <w:right w:val="none" w:sz="0" w:space="0" w:color="auto"/>
                      </w:divBdr>
                    </w:div>
                  </w:divsChild>
                </w:div>
                <w:div w:id="725884090">
                  <w:marLeft w:val="0"/>
                  <w:marRight w:val="0"/>
                  <w:marTop w:val="0"/>
                  <w:marBottom w:val="0"/>
                  <w:divBdr>
                    <w:top w:val="none" w:sz="0" w:space="0" w:color="auto"/>
                    <w:left w:val="none" w:sz="0" w:space="0" w:color="auto"/>
                    <w:bottom w:val="none" w:sz="0" w:space="0" w:color="auto"/>
                    <w:right w:val="none" w:sz="0" w:space="0" w:color="auto"/>
                  </w:divBdr>
                  <w:divsChild>
                    <w:div w:id="1955401230">
                      <w:marLeft w:val="0"/>
                      <w:marRight w:val="0"/>
                      <w:marTop w:val="0"/>
                      <w:marBottom w:val="0"/>
                      <w:divBdr>
                        <w:top w:val="none" w:sz="0" w:space="0" w:color="auto"/>
                        <w:left w:val="none" w:sz="0" w:space="0" w:color="auto"/>
                        <w:bottom w:val="none" w:sz="0" w:space="0" w:color="auto"/>
                        <w:right w:val="none" w:sz="0" w:space="0" w:color="auto"/>
                      </w:divBdr>
                    </w:div>
                    <w:div w:id="794905122">
                      <w:marLeft w:val="0"/>
                      <w:marRight w:val="0"/>
                      <w:marTop w:val="0"/>
                      <w:marBottom w:val="0"/>
                      <w:divBdr>
                        <w:top w:val="none" w:sz="0" w:space="0" w:color="auto"/>
                        <w:left w:val="none" w:sz="0" w:space="0" w:color="auto"/>
                        <w:bottom w:val="none" w:sz="0" w:space="0" w:color="auto"/>
                        <w:right w:val="none" w:sz="0" w:space="0" w:color="auto"/>
                      </w:divBdr>
                    </w:div>
                  </w:divsChild>
                </w:div>
                <w:div w:id="1855222123">
                  <w:marLeft w:val="0"/>
                  <w:marRight w:val="0"/>
                  <w:marTop w:val="0"/>
                  <w:marBottom w:val="0"/>
                  <w:divBdr>
                    <w:top w:val="none" w:sz="0" w:space="0" w:color="auto"/>
                    <w:left w:val="none" w:sz="0" w:space="0" w:color="auto"/>
                    <w:bottom w:val="none" w:sz="0" w:space="0" w:color="auto"/>
                    <w:right w:val="none" w:sz="0" w:space="0" w:color="auto"/>
                  </w:divBdr>
                  <w:divsChild>
                    <w:div w:id="627856280">
                      <w:marLeft w:val="0"/>
                      <w:marRight w:val="0"/>
                      <w:marTop w:val="0"/>
                      <w:marBottom w:val="0"/>
                      <w:divBdr>
                        <w:top w:val="none" w:sz="0" w:space="0" w:color="auto"/>
                        <w:left w:val="none" w:sz="0" w:space="0" w:color="auto"/>
                        <w:bottom w:val="none" w:sz="0" w:space="0" w:color="auto"/>
                        <w:right w:val="none" w:sz="0" w:space="0" w:color="auto"/>
                      </w:divBdr>
                    </w:div>
                    <w:div w:id="251863592">
                      <w:marLeft w:val="0"/>
                      <w:marRight w:val="0"/>
                      <w:marTop w:val="0"/>
                      <w:marBottom w:val="0"/>
                      <w:divBdr>
                        <w:top w:val="none" w:sz="0" w:space="0" w:color="auto"/>
                        <w:left w:val="none" w:sz="0" w:space="0" w:color="auto"/>
                        <w:bottom w:val="none" w:sz="0" w:space="0" w:color="auto"/>
                        <w:right w:val="none" w:sz="0" w:space="0" w:color="auto"/>
                      </w:divBdr>
                    </w:div>
                    <w:div w:id="1562213210">
                      <w:marLeft w:val="0"/>
                      <w:marRight w:val="0"/>
                      <w:marTop w:val="0"/>
                      <w:marBottom w:val="0"/>
                      <w:divBdr>
                        <w:top w:val="none" w:sz="0" w:space="0" w:color="auto"/>
                        <w:left w:val="none" w:sz="0" w:space="0" w:color="auto"/>
                        <w:bottom w:val="none" w:sz="0" w:space="0" w:color="auto"/>
                        <w:right w:val="none" w:sz="0" w:space="0" w:color="auto"/>
                      </w:divBdr>
                    </w:div>
                    <w:div w:id="1163742224">
                      <w:marLeft w:val="0"/>
                      <w:marRight w:val="0"/>
                      <w:marTop w:val="0"/>
                      <w:marBottom w:val="0"/>
                      <w:divBdr>
                        <w:top w:val="none" w:sz="0" w:space="0" w:color="auto"/>
                        <w:left w:val="none" w:sz="0" w:space="0" w:color="auto"/>
                        <w:bottom w:val="none" w:sz="0" w:space="0" w:color="auto"/>
                        <w:right w:val="none" w:sz="0" w:space="0" w:color="auto"/>
                      </w:divBdr>
                    </w:div>
                    <w:div w:id="771053901">
                      <w:marLeft w:val="0"/>
                      <w:marRight w:val="0"/>
                      <w:marTop w:val="0"/>
                      <w:marBottom w:val="0"/>
                      <w:divBdr>
                        <w:top w:val="none" w:sz="0" w:space="0" w:color="auto"/>
                        <w:left w:val="none" w:sz="0" w:space="0" w:color="auto"/>
                        <w:bottom w:val="none" w:sz="0" w:space="0" w:color="auto"/>
                        <w:right w:val="none" w:sz="0" w:space="0" w:color="auto"/>
                      </w:divBdr>
                    </w:div>
                  </w:divsChild>
                </w:div>
                <w:div w:id="1638342160">
                  <w:marLeft w:val="0"/>
                  <w:marRight w:val="0"/>
                  <w:marTop w:val="0"/>
                  <w:marBottom w:val="0"/>
                  <w:divBdr>
                    <w:top w:val="none" w:sz="0" w:space="0" w:color="auto"/>
                    <w:left w:val="none" w:sz="0" w:space="0" w:color="auto"/>
                    <w:bottom w:val="none" w:sz="0" w:space="0" w:color="auto"/>
                    <w:right w:val="none" w:sz="0" w:space="0" w:color="auto"/>
                  </w:divBdr>
                  <w:divsChild>
                    <w:div w:id="1063681412">
                      <w:marLeft w:val="0"/>
                      <w:marRight w:val="0"/>
                      <w:marTop w:val="0"/>
                      <w:marBottom w:val="0"/>
                      <w:divBdr>
                        <w:top w:val="none" w:sz="0" w:space="0" w:color="auto"/>
                        <w:left w:val="none" w:sz="0" w:space="0" w:color="auto"/>
                        <w:bottom w:val="none" w:sz="0" w:space="0" w:color="auto"/>
                        <w:right w:val="none" w:sz="0" w:space="0" w:color="auto"/>
                      </w:divBdr>
                    </w:div>
                    <w:div w:id="1356538673">
                      <w:marLeft w:val="0"/>
                      <w:marRight w:val="0"/>
                      <w:marTop w:val="0"/>
                      <w:marBottom w:val="0"/>
                      <w:divBdr>
                        <w:top w:val="none" w:sz="0" w:space="0" w:color="auto"/>
                        <w:left w:val="none" w:sz="0" w:space="0" w:color="auto"/>
                        <w:bottom w:val="none" w:sz="0" w:space="0" w:color="auto"/>
                        <w:right w:val="none" w:sz="0" w:space="0" w:color="auto"/>
                      </w:divBdr>
                    </w:div>
                    <w:div w:id="583997425">
                      <w:marLeft w:val="0"/>
                      <w:marRight w:val="0"/>
                      <w:marTop w:val="0"/>
                      <w:marBottom w:val="0"/>
                      <w:divBdr>
                        <w:top w:val="none" w:sz="0" w:space="0" w:color="auto"/>
                        <w:left w:val="none" w:sz="0" w:space="0" w:color="auto"/>
                        <w:bottom w:val="none" w:sz="0" w:space="0" w:color="auto"/>
                        <w:right w:val="none" w:sz="0" w:space="0" w:color="auto"/>
                      </w:divBdr>
                    </w:div>
                    <w:div w:id="2071882595">
                      <w:marLeft w:val="0"/>
                      <w:marRight w:val="0"/>
                      <w:marTop w:val="0"/>
                      <w:marBottom w:val="0"/>
                      <w:divBdr>
                        <w:top w:val="none" w:sz="0" w:space="0" w:color="auto"/>
                        <w:left w:val="none" w:sz="0" w:space="0" w:color="auto"/>
                        <w:bottom w:val="none" w:sz="0" w:space="0" w:color="auto"/>
                        <w:right w:val="none" w:sz="0" w:space="0" w:color="auto"/>
                      </w:divBdr>
                    </w:div>
                    <w:div w:id="1645623017">
                      <w:marLeft w:val="0"/>
                      <w:marRight w:val="0"/>
                      <w:marTop w:val="0"/>
                      <w:marBottom w:val="0"/>
                      <w:divBdr>
                        <w:top w:val="none" w:sz="0" w:space="0" w:color="auto"/>
                        <w:left w:val="none" w:sz="0" w:space="0" w:color="auto"/>
                        <w:bottom w:val="none" w:sz="0" w:space="0" w:color="auto"/>
                        <w:right w:val="none" w:sz="0" w:space="0" w:color="auto"/>
                      </w:divBdr>
                    </w:div>
                    <w:div w:id="750274036">
                      <w:marLeft w:val="0"/>
                      <w:marRight w:val="0"/>
                      <w:marTop w:val="0"/>
                      <w:marBottom w:val="0"/>
                      <w:divBdr>
                        <w:top w:val="none" w:sz="0" w:space="0" w:color="auto"/>
                        <w:left w:val="none" w:sz="0" w:space="0" w:color="auto"/>
                        <w:bottom w:val="none" w:sz="0" w:space="0" w:color="auto"/>
                        <w:right w:val="none" w:sz="0" w:space="0" w:color="auto"/>
                      </w:divBdr>
                    </w:div>
                    <w:div w:id="970786784">
                      <w:marLeft w:val="0"/>
                      <w:marRight w:val="0"/>
                      <w:marTop w:val="0"/>
                      <w:marBottom w:val="0"/>
                      <w:divBdr>
                        <w:top w:val="none" w:sz="0" w:space="0" w:color="auto"/>
                        <w:left w:val="none" w:sz="0" w:space="0" w:color="auto"/>
                        <w:bottom w:val="none" w:sz="0" w:space="0" w:color="auto"/>
                        <w:right w:val="none" w:sz="0" w:space="0" w:color="auto"/>
                      </w:divBdr>
                    </w:div>
                    <w:div w:id="1932808740">
                      <w:marLeft w:val="0"/>
                      <w:marRight w:val="0"/>
                      <w:marTop w:val="0"/>
                      <w:marBottom w:val="0"/>
                      <w:divBdr>
                        <w:top w:val="none" w:sz="0" w:space="0" w:color="auto"/>
                        <w:left w:val="none" w:sz="0" w:space="0" w:color="auto"/>
                        <w:bottom w:val="none" w:sz="0" w:space="0" w:color="auto"/>
                        <w:right w:val="none" w:sz="0" w:space="0" w:color="auto"/>
                      </w:divBdr>
                    </w:div>
                  </w:divsChild>
                </w:div>
                <w:div w:id="177020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3684</Words>
  <Characters>22109</Characters>
  <Application>Microsoft Office Word</Application>
  <DocSecurity>0</DocSecurity>
  <Lines>184</Lines>
  <Paragraphs>51</Paragraphs>
  <ScaleCrop>false</ScaleCrop>
  <Company/>
  <LinksUpToDate>false</LinksUpToDate>
  <CharactersWithSpaces>25742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2018-02-23T09:16:00Z</dcterms:created>
  <dcterms:modified xsi:type="dcterms:W3CDTF">2018-02-23T09:19:00Z</dcterms:modified>
</cp:coreProperties>
</file>