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64" w:rsidRPr="00F74264" w:rsidRDefault="00F74264" w:rsidP="00F74264">
      <w:pPr>
        <w:rPr>
          <w:rFonts w:ascii="Times New Roman" w:hAnsi="Times New Roman" w:cs="Times New Roman"/>
          <w:sz w:val="20"/>
          <w:szCs w:val="20"/>
        </w:rPr>
      </w:pPr>
    </w:p>
    <w:tbl>
      <w:tblPr>
        <w:tblW w:w="5000" w:type="pct"/>
        <w:tblCellSpacing w:w="0" w:type="dxa"/>
        <w:tblCellMar>
          <w:left w:w="0" w:type="dxa"/>
          <w:right w:w="0" w:type="dxa"/>
        </w:tblCellMar>
        <w:tblLook w:val="04A0" w:firstRow="1" w:lastRow="0" w:firstColumn="1" w:lastColumn="0" w:noHBand="0" w:noVBand="1"/>
      </w:tblPr>
      <w:tblGrid>
        <w:gridCol w:w="8882"/>
        <w:gridCol w:w="900"/>
      </w:tblGrid>
      <w:tr w:rsidR="00F74264" w:rsidRPr="00F74264" w:rsidTr="00F74264">
        <w:trPr>
          <w:tblCellSpacing w:w="0" w:type="dxa"/>
        </w:trPr>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Ogłoszenie nr 41148 - 2017 z dnia 2017-03-10 r.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Strzałkowo: Zakup paliwa do pojazdów samochodowych i sprzętu mechanicznego, będących własnością Gminy Strzałkowo oraz Ochotniczych Straży Pożarnych z terenu Gminy Strzałkowo na lata 2017/2018 </w:t>
            </w:r>
            <w:r w:rsidRPr="00F74264">
              <w:rPr>
                <w:rFonts w:ascii="Times New Roman" w:hAnsi="Times New Roman" w:cs="Times New Roman"/>
                <w:sz w:val="20"/>
                <w:szCs w:val="20"/>
              </w:rPr>
              <w:br/>
              <w:t xml:space="preserve">OGŁOSZENIE O ZAMÓWIENIU - Dostawy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Zamieszczanie ogłoszenia: obowiązkowe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Ogłoszenie dotyczy: zamówienia publicznego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Zamówienie dotyczy projektu lub programu współfinansowanego ze środków Unii Europejskiej </w:t>
            </w:r>
            <w:r>
              <w:rPr>
                <w:rFonts w:ascii="Times New Roman" w:hAnsi="Times New Roman" w:cs="Times New Roman"/>
                <w:sz w:val="20"/>
                <w:szCs w:val="20"/>
              </w:rPr>
              <w:t xml:space="preserve">- </w:t>
            </w:r>
            <w:r w:rsidRPr="00F74264">
              <w:rPr>
                <w:rFonts w:ascii="Times New Roman" w:hAnsi="Times New Roman" w:cs="Times New Roman"/>
                <w:sz w:val="20"/>
                <w:szCs w:val="20"/>
              </w:rP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Nazwa projektu lub programu</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r>
              <w:rPr>
                <w:rFonts w:ascii="Times New Roman" w:hAnsi="Times New Roman" w:cs="Times New Roman"/>
                <w:sz w:val="20"/>
                <w:szCs w:val="20"/>
              </w:rPr>
              <w:t xml:space="preserve">- </w:t>
            </w:r>
            <w:r w:rsidRPr="00F74264">
              <w:rPr>
                <w:rFonts w:ascii="Times New Roman" w:hAnsi="Times New Roman" w:cs="Times New Roman"/>
                <w:sz w:val="20"/>
                <w:szCs w:val="20"/>
              </w:rP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Należy podać minimalny procentowy wskaźnik zatrudnienia osób należących do jednej lub więcej kategorii, o których mowa w art. 22 ust. 2 ustawy </w:t>
            </w:r>
            <w:proofErr w:type="spellStart"/>
            <w:r w:rsidRPr="00F74264">
              <w:rPr>
                <w:rFonts w:ascii="Times New Roman" w:hAnsi="Times New Roman" w:cs="Times New Roman"/>
                <w:sz w:val="20"/>
                <w:szCs w:val="20"/>
              </w:rPr>
              <w:t>Pzp</w:t>
            </w:r>
            <w:proofErr w:type="spellEnd"/>
            <w:r w:rsidRPr="00F74264">
              <w:rPr>
                <w:rFonts w:ascii="Times New Roman" w:hAnsi="Times New Roman" w:cs="Times New Roman"/>
                <w:sz w:val="20"/>
                <w:szCs w:val="20"/>
              </w:rPr>
              <w:t xml:space="preserve">, nie mniejszy niż 30%, osób zatrudnionych przez zakłady pracy chronionej lub wykonawców albo ich jednostki (w %)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SEKCJA I: ZAMAWIAJĄCY</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Postępowanie przeprowadza centralny zamawiający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Postępowanie przeprowadza podmiot, któremu zamawiający powierzył/powierzyli przeprowadzenie postępowania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Informacje na temat podmiotu któremu zamawiający powierzył/powierzyli prowadzenie postępowania:</w:t>
            </w:r>
            <w:r w:rsidRPr="00F74264">
              <w:rPr>
                <w:rFonts w:ascii="Times New Roman" w:hAnsi="Times New Roman" w:cs="Times New Roman"/>
                <w:sz w:val="20"/>
                <w:szCs w:val="20"/>
              </w:rPr>
              <w:br/>
              <w:t>Postępowanie jest przeprowadzane wspólnie przez zamawiających</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Jeżeli tak, należy wymienić zamawiających, którzy wspólnie przeprowadzają postępowanie oraz podać adresy ich siedzib, krajowe numery identyfikacyjne oraz osoby do kontaktów wraz z danymi do kontaktów: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Postępowanie jest przeprowadzane wspólnie z zamawiającymi z innych państw członkowskich Unii Europejskiej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W przypadku przeprowadzania postępowania wspólnie z zamawiającymi z innych państw członkowskich Unii Europejskiej – mające zastosowanie krajowe prawo zamówień publicznych:</w:t>
            </w:r>
            <w:r w:rsidRPr="00F74264">
              <w:rPr>
                <w:rFonts w:ascii="Times New Roman" w:hAnsi="Times New Roman" w:cs="Times New Roman"/>
                <w:sz w:val="20"/>
                <w:szCs w:val="20"/>
              </w:rPr>
              <w:br/>
              <w:t>Informacje dodatkowe:</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 1) NAZWA I ADRES: Wójt Gminy Strzałkowo, krajowy numer identyfikacyjny 54131600000, ul. Al. Prymasa Wyszyńskiego  6, 62420   Strzałkowo, woj. wielkopolskie, państwo Polska, tel. 0-63 275 06 19, e-mail ug@strzalkowo.pl, faks 0-63 275 02 62. </w:t>
            </w:r>
            <w:r w:rsidRPr="00F74264">
              <w:rPr>
                <w:rFonts w:ascii="Times New Roman" w:hAnsi="Times New Roman" w:cs="Times New Roman"/>
                <w:sz w:val="20"/>
                <w:szCs w:val="20"/>
              </w:rPr>
              <w:br/>
              <w:t>Adres strony internetowej (URL): www.strzalkowo.pl</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 2) RODZAJ ZAMAWIAJĄCEGO: Administracja samorządowa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I.3) WSPÓLNE UDZIELANIE ZAMÓWIENIA (jeżeli dotyczy):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lastRenderedPageBreak/>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I.4) KOMUNIKACJA: </w:t>
            </w:r>
            <w:r w:rsidRPr="00F74264">
              <w:rPr>
                <w:rFonts w:ascii="Times New Roman" w:hAnsi="Times New Roman" w:cs="Times New Roman"/>
                <w:sz w:val="20"/>
                <w:szCs w:val="20"/>
              </w:rPr>
              <w:br/>
              <w:t>Nieograniczony, pełny i bezpośredni dostęp do dokumentów z postępowania można uzyskać pod adresem (URL)</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tak </w:t>
            </w:r>
            <w:r w:rsidRPr="00F74264">
              <w:rPr>
                <w:rFonts w:ascii="Times New Roman" w:hAnsi="Times New Roman" w:cs="Times New Roman"/>
                <w:sz w:val="20"/>
                <w:szCs w:val="20"/>
              </w:rPr>
              <w:br/>
              <w:t>strzalkowo.samorzady.pl</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Adres strony internetowej, na której zamieszczona będzie specyfikacja istotnych warunków zamówienia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tak </w:t>
            </w:r>
            <w:r w:rsidRPr="00F74264">
              <w:rPr>
                <w:rFonts w:ascii="Times New Roman" w:hAnsi="Times New Roman" w:cs="Times New Roman"/>
                <w:sz w:val="20"/>
                <w:szCs w:val="20"/>
              </w:rPr>
              <w:br/>
              <w:t>strzalkowo.samorzady.pl</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Dostęp do dokumentów z postępowania jest ograniczony - więcej informacji można uzyskać pod adresem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Oferty lub wnioski o dopuszczenie do udziału w postępowaniu należy przesyłać:</w:t>
            </w:r>
            <w:r w:rsidRPr="00F74264">
              <w:rPr>
                <w:rFonts w:ascii="Times New Roman" w:hAnsi="Times New Roman" w:cs="Times New Roman"/>
                <w:sz w:val="20"/>
                <w:szCs w:val="20"/>
              </w:rPr>
              <w:br/>
              <w:t>Elektronicznie</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r w:rsidRPr="00F74264">
              <w:rPr>
                <w:rFonts w:ascii="Times New Roman" w:hAnsi="Times New Roman" w:cs="Times New Roman"/>
                <w:sz w:val="20"/>
                <w:szCs w:val="20"/>
              </w:rPr>
              <w:br/>
              <w:t xml:space="preserve">adres </w:t>
            </w:r>
          </w:p>
          <w:p w:rsidR="00F74264" w:rsidRPr="00F74264" w:rsidRDefault="00F74264" w:rsidP="00F74264">
            <w:pPr>
              <w:rPr>
                <w:rFonts w:ascii="Times New Roman" w:hAnsi="Times New Roman" w:cs="Times New Roman"/>
                <w:sz w:val="20"/>
                <w:szCs w:val="20"/>
              </w:rPr>
            </w:pP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Dopuszczone jest przesłanie ofert lub wniosków o dopuszczenie do udziału w postępowaniu w inny sposób:</w:t>
            </w:r>
            <w:r w:rsidRPr="00F74264">
              <w:rPr>
                <w:rFonts w:ascii="Times New Roman" w:hAnsi="Times New Roman" w:cs="Times New Roman"/>
                <w:sz w:val="20"/>
                <w:szCs w:val="20"/>
              </w:rPr>
              <w:br/>
              <w:t xml:space="preserve">nie </w:t>
            </w:r>
            <w:r w:rsidRPr="00F74264">
              <w:rPr>
                <w:rFonts w:ascii="Times New Roman" w:hAnsi="Times New Roman" w:cs="Times New Roman"/>
                <w:sz w:val="20"/>
                <w:szCs w:val="20"/>
              </w:rPr>
              <w:br/>
              <w:t>Wymagane jest przesłanie ofert lub wniosków o dopuszczenie do udziału w postępowaniu w inny sposób:</w:t>
            </w:r>
            <w:r w:rsidRPr="00F74264">
              <w:rPr>
                <w:rFonts w:ascii="Times New Roman" w:hAnsi="Times New Roman" w:cs="Times New Roman"/>
                <w:sz w:val="20"/>
                <w:szCs w:val="20"/>
              </w:rPr>
              <w:br/>
              <w:t xml:space="preserve">tak </w:t>
            </w:r>
            <w:r w:rsidRPr="00F74264">
              <w:rPr>
                <w:rFonts w:ascii="Times New Roman" w:hAnsi="Times New Roman" w:cs="Times New Roman"/>
                <w:sz w:val="20"/>
                <w:szCs w:val="20"/>
              </w:rPr>
              <w:br/>
              <w:t xml:space="preserve">Inny sposób: </w:t>
            </w:r>
            <w:r w:rsidRPr="00F74264">
              <w:rPr>
                <w:rFonts w:ascii="Times New Roman" w:hAnsi="Times New Roman" w:cs="Times New Roman"/>
                <w:sz w:val="20"/>
                <w:szCs w:val="20"/>
              </w:rPr>
              <w:br/>
              <w:t>wersja papierowa</w:t>
            </w:r>
            <w:r w:rsidRPr="00F74264">
              <w:rPr>
                <w:rFonts w:ascii="Times New Roman" w:hAnsi="Times New Roman" w:cs="Times New Roman"/>
                <w:sz w:val="20"/>
                <w:szCs w:val="20"/>
              </w:rPr>
              <w:br/>
              <w:t xml:space="preserve">Adres: </w:t>
            </w:r>
            <w:r w:rsidRPr="00F74264">
              <w:rPr>
                <w:rFonts w:ascii="Times New Roman" w:hAnsi="Times New Roman" w:cs="Times New Roman"/>
                <w:sz w:val="20"/>
                <w:szCs w:val="20"/>
              </w:rPr>
              <w:br/>
              <w:t>Urząd Gminy w Strzałkowie, Al. Prymasa Wyszyńskiego 6, 62-420 Strzałkowo</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Komunikacja elektroniczna wymaga korzystania z narzędzi i urządzeń lub formatów plików, które nie są ogólnie dostępne</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r w:rsidRPr="00F74264">
              <w:rPr>
                <w:rFonts w:ascii="Times New Roman" w:hAnsi="Times New Roman" w:cs="Times New Roman"/>
                <w:sz w:val="20"/>
                <w:szCs w:val="20"/>
              </w:rPr>
              <w:br/>
              <w:t xml:space="preserve">Nieograniczony, pełny, bezpośredni i bezpłatny dostęp do tych narzędzi można uzyskać pod adresem: (URL)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SEKCJA II: PRZEDMIOT ZAMÓWIENIA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II.1) Nazwa nadana zamówieniu przez zamawiającego: Zakup paliwa do pojazdów samochodowych i sprzętu mechanicznego, będących własnością Gminy Strzałkowo oraz Ochotniczych Straży Pożarnych z terenu Gminy Strzałkowo na lata 2017/2018 </w:t>
            </w:r>
            <w:r w:rsidRPr="00F74264">
              <w:rPr>
                <w:rFonts w:ascii="Times New Roman" w:hAnsi="Times New Roman" w:cs="Times New Roman"/>
                <w:sz w:val="20"/>
                <w:szCs w:val="20"/>
              </w:rPr>
              <w:br/>
              <w:t>Numer referencyjny: ZP.271.1.2.2017</w:t>
            </w:r>
            <w:r w:rsidRPr="00F74264">
              <w:rPr>
                <w:rFonts w:ascii="Times New Roman" w:hAnsi="Times New Roman" w:cs="Times New Roman"/>
                <w:sz w:val="20"/>
                <w:szCs w:val="20"/>
              </w:rPr>
              <w:br/>
              <w:t xml:space="preserve">Przed wszczęciem postępowania o udzielenie zamówienia przeprowadzono dialog techniczny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lastRenderedPageBreak/>
              <w:br/>
              <w:t xml:space="preserve">II.2) Rodzaj zamówienia: dostawy </w:t>
            </w:r>
            <w:r w:rsidRPr="00F74264">
              <w:rPr>
                <w:rFonts w:ascii="Times New Roman" w:hAnsi="Times New Roman" w:cs="Times New Roman"/>
                <w:sz w:val="20"/>
                <w:szCs w:val="20"/>
              </w:rPr>
              <w:br/>
              <w:t>II.3) Informacja o możliwości składania ofert częściowych</w:t>
            </w:r>
            <w:r w:rsidRPr="00F74264">
              <w:rPr>
                <w:rFonts w:ascii="Times New Roman" w:hAnsi="Times New Roman" w:cs="Times New Roman"/>
                <w:sz w:val="20"/>
                <w:szCs w:val="20"/>
              </w:rPr>
              <w:br/>
              <w:t xml:space="preserve">Zamówienie podzielone jest na części: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zakup paliwa do pojazdów samochodowych i sprzętu mechanicznego, będących własnością Gminy Strzałkowo oraz Ochotniczych Straży Pożarnych z terenu Gminy Strzałkowo na lata 2017/2018, polegająca na zakupie paliw i tankowaniu samochodów na wskazanych przez dostawcę stacjach paliwowych w okresie od 1 kwietnia 2017 do 31 marca 2018 roku. Szacunkowe ilości zamawianego paliwa wynoszą: 1. Olej napędowy ON około 17 000 litrów 2. Benzyna bezołowiowa Pb-95 około 3 000 litrów Paliwa, o których mowa w pkt. 4.2 muszą spełniać wymagania jakościowe określone w Rozporządzeniu Ministra Gospodarki z dnia 09 grudnia 2008r. (Dz.U. z 2015r. poz. 1680 ze zm.) Zamawiający przewiduje możliwość zmniejszenia bądź zwiększenia ilości zamówienia w zależności od potrzeb zamawiającego. W przypadku nie wykorzystania w okresie obowiązywania umowy ilości paliw wskazanych w SIWZ, Zamawiający ma prawo do rezygnacji z dalszych zakupów paliwa, bez jakichkolwiek konsekwencji finansowych i odszkodowań na rzecz Wykonawcy. Wykazane powyżej wartości są prognozowanym zapotrzebowaniem zamawiającego w okresie realizacji umowy. Rozliczenia pomiędzy Wykonawcą a Zamawiającym dokonywane będzie na podstawie faktycznie zakupionych przez Zamawiającego ilości oleju napędowego oraz benzyny bezołowiowej. Zamawiający wymaga, aby tankowanie pojazdów samochodowych odbywało się we wszystkie dni tygodnia, w godz. 6.00-22.00, zgodnie z potrzebami zamawiającego na wskazanych przez dostawcę stacjach paliwowych zlokalizowanych w odległości nie większej niż 10 km od siedziby zamawiającego. Dostawa oleju napędowego oraz benzyny odbywać się będzie zasadniczo bezpośrednio do zbiorników pojazdów zamawiającego, na stacji paliw wykonawcy oraz sporadycznie do zbiorników przenośnych, według bieżących potrzeb. Zakupy paliw realizowane będą sukcesywnie, w miarę pojawiających się potrzeb Zamawiającego. </w:t>
            </w:r>
            <w:r w:rsidRPr="00F74264">
              <w:rPr>
                <w:rFonts w:ascii="Times New Roman" w:hAnsi="Times New Roman" w:cs="Times New Roman"/>
                <w:sz w:val="20"/>
                <w:szCs w:val="20"/>
              </w:rPr>
              <w:br/>
            </w:r>
            <w:r w:rsidRPr="00F74264">
              <w:rPr>
                <w:rFonts w:ascii="Times New Roman" w:hAnsi="Times New Roman" w:cs="Times New Roman"/>
                <w:sz w:val="20"/>
                <w:szCs w:val="20"/>
              </w:rPr>
              <w:br/>
              <w:t>II.5) Główny kod CPV: 09134100-8</w:t>
            </w:r>
            <w:r w:rsidRPr="00F74264">
              <w:rPr>
                <w:rFonts w:ascii="Times New Roman" w:hAnsi="Times New Roman" w:cs="Times New Roman"/>
                <w:sz w:val="20"/>
                <w:szCs w:val="20"/>
              </w:rPr>
              <w:br/>
              <w:t>Dodatkowe kody CPV:09132100-4</w:t>
            </w:r>
            <w:r w:rsidRPr="00F74264">
              <w:rPr>
                <w:rFonts w:ascii="Times New Roman" w:hAnsi="Times New Roman" w:cs="Times New Roman"/>
                <w:sz w:val="20"/>
                <w:szCs w:val="20"/>
              </w:rPr>
              <w:br/>
              <w:t xml:space="preserve">II.6) Całkowita wartość zamówienia (jeżeli zamawiający podaje informacje o wartości zamówienia): </w:t>
            </w:r>
            <w:r w:rsidRPr="00F74264">
              <w:rPr>
                <w:rFonts w:ascii="Times New Roman" w:hAnsi="Times New Roman" w:cs="Times New Roman"/>
                <w:sz w:val="20"/>
                <w:szCs w:val="20"/>
              </w:rPr>
              <w:br/>
              <w:t xml:space="preserve">Wartość bez VAT: </w:t>
            </w:r>
            <w:r w:rsidRPr="00F74264">
              <w:rPr>
                <w:rFonts w:ascii="Times New Roman" w:hAnsi="Times New Roman" w:cs="Times New Roman"/>
                <w:sz w:val="20"/>
                <w:szCs w:val="20"/>
              </w:rPr>
              <w:br/>
              <w:t xml:space="preserve">Waluta: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(w przypadku umów ramowych lub dynamicznego systemu zakupów – szacunkowa całkowita maksymalna wartość w całym okresie obowiązywania umowy ramowej lub dynamicznego systemu zakupów)</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II.7) Czy przewiduje się udzielenie zamówień, o których mowa w art. 67 ust. 1 pkt 6 i 7 lub w art. 134 ust. 6 pkt 3 ustawy </w:t>
            </w:r>
            <w:proofErr w:type="spellStart"/>
            <w:r w:rsidRPr="00F74264">
              <w:rPr>
                <w:rFonts w:ascii="Times New Roman" w:hAnsi="Times New Roman" w:cs="Times New Roman"/>
                <w:sz w:val="20"/>
                <w:szCs w:val="20"/>
              </w:rPr>
              <w:t>Pzp</w:t>
            </w:r>
            <w:proofErr w:type="spellEnd"/>
            <w:r w:rsidRPr="00F74264">
              <w:rPr>
                <w:rFonts w:ascii="Times New Roman" w:hAnsi="Times New Roman" w:cs="Times New Roman"/>
                <w:sz w:val="20"/>
                <w:szCs w:val="20"/>
              </w:rPr>
              <w:t xml:space="preserve">: nie </w:t>
            </w:r>
            <w:r w:rsidRPr="00F74264">
              <w:rPr>
                <w:rFonts w:ascii="Times New Roman" w:hAnsi="Times New Roman" w:cs="Times New Roman"/>
                <w:sz w:val="20"/>
                <w:szCs w:val="20"/>
              </w:rPr>
              <w:br/>
              <w:t>II.8) Okres, w którym realizowane będzie zamówienie lub okres, na który została zawarta umowa ramowa lub okres, na który został ustanowiony dynamiczny system zakupów:</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data zakończenia: 31/03/2018</w:t>
            </w:r>
          </w:p>
          <w:p w:rsidR="00F74264" w:rsidRPr="00F74264" w:rsidRDefault="00F74264" w:rsidP="00F74264">
            <w:pPr>
              <w:rPr>
                <w:rFonts w:ascii="Times New Roman" w:hAnsi="Times New Roman" w:cs="Times New Roman"/>
                <w:sz w:val="20"/>
                <w:szCs w:val="20"/>
              </w:rPr>
            </w:pP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II.9) Informacje dodatkowe: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SEKCJA III: INFORMACJE O CHARAKTERZE PRAWNYM, EKONOMICZNYM, FINANSOWYM I TECHNICZNYM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lastRenderedPageBreak/>
              <w:t xml:space="preserve">III.1) WARUNKI UDZIAŁU W POSTĘPOWANIU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III.1.1) Kompetencje lub uprawnienia do prowadzenia określonej działalności zawodowej, o ile wynika to z odrębnych przepisów</w:t>
            </w:r>
            <w:r w:rsidRPr="00F74264">
              <w:rPr>
                <w:rFonts w:ascii="Times New Roman" w:hAnsi="Times New Roman" w:cs="Times New Roman"/>
                <w:sz w:val="20"/>
                <w:szCs w:val="20"/>
              </w:rPr>
              <w:br/>
              <w:t xml:space="preserve">Określenie warunków: warunek ten zostanie spełniony w przypadku kiedy Wykonawca posiada aktualną koncesję na obrót paliwami ciekłymi wydaną przez Prezesa URE na podstawie Ustawy Prawo Energetyczne </w:t>
            </w:r>
            <w:r w:rsidRPr="00F74264">
              <w:rPr>
                <w:rFonts w:ascii="Times New Roman" w:hAnsi="Times New Roman" w:cs="Times New Roman"/>
                <w:sz w:val="20"/>
                <w:szCs w:val="20"/>
              </w:rPr>
              <w:br/>
              <w:t xml:space="preserve">Informacje dodatkowe </w:t>
            </w:r>
            <w:r w:rsidRPr="00F74264">
              <w:rPr>
                <w:rFonts w:ascii="Times New Roman" w:hAnsi="Times New Roman" w:cs="Times New Roman"/>
                <w:sz w:val="20"/>
                <w:szCs w:val="20"/>
              </w:rPr>
              <w:br/>
              <w:t xml:space="preserve">III.1.2) Sytuacja finansowa lub ekonomiczna </w:t>
            </w:r>
            <w:r w:rsidRPr="00F74264">
              <w:rPr>
                <w:rFonts w:ascii="Times New Roman" w:hAnsi="Times New Roman" w:cs="Times New Roman"/>
                <w:sz w:val="20"/>
                <w:szCs w:val="20"/>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 ust. 1 pkt 2 SIWZ </w:t>
            </w:r>
            <w:r w:rsidRPr="00F74264">
              <w:rPr>
                <w:rFonts w:ascii="Times New Roman" w:hAnsi="Times New Roman" w:cs="Times New Roman"/>
                <w:sz w:val="20"/>
                <w:szCs w:val="20"/>
              </w:rPr>
              <w:br/>
              <w:t xml:space="preserve">Informacje dodatkowe </w:t>
            </w:r>
            <w:r w:rsidRPr="00F74264">
              <w:rPr>
                <w:rFonts w:ascii="Times New Roman" w:hAnsi="Times New Roman" w:cs="Times New Roman"/>
                <w:sz w:val="20"/>
                <w:szCs w:val="20"/>
              </w:rPr>
              <w:br/>
              <w:t xml:space="preserve">III.1.3) Zdolność techniczna lub zawodowa </w:t>
            </w:r>
            <w:r w:rsidRPr="00F74264">
              <w:rPr>
                <w:rFonts w:ascii="Times New Roman" w:hAnsi="Times New Roman" w:cs="Times New Roman"/>
                <w:sz w:val="20"/>
                <w:szCs w:val="20"/>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 ust. 1 pkt 2 SIWZ </w:t>
            </w:r>
            <w:r w:rsidRPr="00F74264">
              <w:rPr>
                <w:rFonts w:ascii="Times New Roman" w:hAnsi="Times New Roman" w:cs="Times New Roman"/>
                <w:sz w:val="20"/>
                <w:szCs w:val="20"/>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F74264">
              <w:rPr>
                <w:rFonts w:ascii="Times New Roman" w:hAnsi="Times New Roman" w:cs="Times New Roman"/>
                <w:sz w:val="20"/>
                <w:szCs w:val="20"/>
              </w:rPr>
              <w:br/>
              <w:t xml:space="preserve">Informacje dodatkowe: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III.2) PODSTAWY WYKLUCZENIA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III.2.1) Podstawy wykluczenia określone w art. 24 ust. 1 ustawy </w:t>
            </w:r>
            <w:proofErr w:type="spellStart"/>
            <w:r w:rsidRPr="00F74264">
              <w:rPr>
                <w:rFonts w:ascii="Times New Roman" w:hAnsi="Times New Roman" w:cs="Times New Roman"/>
                <w:sz w:val="20"/>
                <w:szCs w:val="20"/>
              </w:rPr>
              <w:t>Pzp</w:t>
            </w:r>
            <w:proofErr w:type="spellEnd"/>
            <w:r w:rsidRPr="00F74264">
              <w:rPr>
                <w:rFonts w:ascii="Times New Roman" w:hAnsi="Times New Roman" w:cs="Times New Roman"/>
                <w:sz w:val="20"/>
                <w:szCs w:val="20"/>
              </w:rPr>
              <w:br/>
              <w:t xml:space="preserve">III.2.2) Zamawiający przewiduje wykluczenie wykonawcy na podstawie art. 24 ust. 5 ustawy </w:t>
            </w:r>
            <w:proofErr w:type="spellStart"/>
            <w:r w:rsidRPr="00F74264">
              <w:rPr>
                <w:rFonts w:ascii="Times New Roman" w:hAnsi="Times New Roman" w:cs="Times New Roman"/>
                <w:sz w:val="20"/>
                <w:szCs w:val="20"/>
              </w:rPr>
              <w:t>Pzp</w:t>
            </w:r>
            <w:proofErr w:type="spellEnd"/>
            <w:r w:rsidRPr="00F74264">
              <w:rPr>
                <w:rFonts w:ascii="Times New Roman" w:hAnsi="Times New Roman" w:cs="Times New Roman"/>
                <w:sz w:val="20"/>
                <w:szCs w:val="20"/>
              </w:rPr>
              <w:t xml:space="preserve"> tak </w:t>
            </w:r>
            <w:r w:rsidRPr="00F74264">
              <w:rPr>
                <w:rFonts w:ascii="Times New Roman" w:hAnsi="Times New Roman" w:cs="Times New Roman"/>
                <w:sz w:val="20"/>
                <w:szCs w:val="20"/>
              </w:rPr>
              <w:br/>
              <w:t xml:space="preserve">Zamawiający przewiduje następujące fakultatywne podstawy wykluczenia: </w:t>
            </w:r>
            <w:r w:rsidRPr="00F74264">
              <w:rPr>
                <w:rFonts w:ascii="Times New Roman" w:hAnsi="Times New Roman" w:cs="Times New Roman"/>
                <w:sz w:val="20"/>
                <w:szCs w:val="20"/>
              </w:rPr>
              <w:br/>
              <w:t xml:space="preserve">(podstawa wykluczenia określona w art. 24 ust. 5 pkt 1 ustawy </w:t>
            </w:r>
            <w:proofErr w:type="spellStart"/>
            <w:r w:rsidRPr="00F74264">
              <w:rPr>
                <w:rFonts w:ascii="Times New Roman" w:hAnsi="Times New Roman" w:cs="Times New Roman"/>
                <w:sz w:val="20"/>
                <w:szCs w:val="20"/>
              </w:rPr>
              <w:t>Pzp</w:t>
            </w:r>
            <w:proofErr w:type="spellEnd"/>
            <w:r w:rsidRPr="00F74264">
              <w:rPr>
                <w:rFonts w:ascii="Times New Roman" w:hAnsi="Times New Roman" w:cs="Times New Roman"/>
                <w:sz w:val="20"/>
                <w:szCs w:val="20"/>
              </w:rPr>
              <w:t xml:space="preserve">) </w:t>
            </w:r>
            <w:r w:rsidRPr="00F74264">
              <w:rPr>
                <w:rFonts w:ascii="Times New Roman" w:hAnsi="Times New Roman" w:cs="Times New Roman"/>
                <w:sz w:val="20"/>
                <w:szCs w:val="20"/>
              </w:rPr>
              <w:br/>
              <w:t xml:space="preserve">(podstawa wykluczenia określona w art. 24 ust. 5 pkt 2 ustawy </w:t>
            </w:r>
            <w:proofErr w:type="spellStart"/>
            <w:r w:rsidRPr="00F74264">
              <w:rPr>
                <w:rFonts w:ascii="Times New Roman" w:hAnsi="Times New Roman" w:cs="Times New Roman"/>
                <w:sz w:val="20"/>
                <w:szCs w:val="20"/>
              </w:rPr>
              <w:t>Pzp</w:t>
            </w:r>
            <w:proofErr w:type="spellEnd"/>
            <w:r w:rsidRPr="00F74264">
              <w:rPr>
                <w:rFonts w:ascii="Times New Roman" w:hAnsi="Times New Roman" w:cs="Times New Roman"/>
                <w:sz w:val="20"/>
                <w:szCs w:val="20"/>
              </w:rPr>
              <w:t xml:space="preserve">) </w:t>
            </w:r>
            <w:r w:rsidRPr="00F74264">
              <w:rPr>
                <w:rFonts w:ascii="Times New Roman" w:hAnsi="Times New Roman" w:cs="Times New Roman"/>
                <w:sz w:val="20"/>
                <w:szCs w:val="20"/>
              </w:rPr>
              <w:br/>
              <w:t xml:space="preserve">(podstawa wykluczenia określona w art. 24 ust. 5 pkt 4 ustawy </w:t>
            </w:r>
            <w:proofErr w:type="spellStart"/>
            <w:r w:rsidRPr="00F74264">
              <w:rPr>
                <w:rFonts w:ascii="Times New Roman" w:hAnsi="Times New Roman" w:cs="Times New Roman"/>
                <w:sz w:val="20"/>
                <w:szCs w:val="20"/>
              </w:rPr>
              <w:t>Pzp</w:t>
            </w:r>
            <w:proofErr w:type="spellEnd"/>
            <w:r w:rsidRPr="00F74264">
              <w:rPr>
                <w:rFonts w:ascii="Times New Roman" w:hAnsi="Times New Roman" w:cs="Times New Roman"/>
                <w:sz w:val="20"/>
                <w:szCs w:val="20"/>
              </w:rPr>
              <w:t xml:space="preserv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III.3) WYKAZ OŚWIADCZEŃ SKŁADANYCH PRZEZ WYKONAWCĘ W CELU WSTĘPNEGO POTWIERDZENIA, ŻE NIE PODLEGA ON WYKLUCZENIU ORAZ SPEŁNIA WARUNKI UDZIAŁU W POSTĘPOWANIU ORAZ SPEŁNIA KRYTERIA SELEKCJI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Oświadczenie o niepodleganiu wykluczeniu oraz spełnianiu warunków udziału w postępowaniu </w:t>
            </w:r>
            <w:r w:rsidRPr="00F74264">
              <w:rPr>
                <w:rFonts w:ascii="Times New Roman" w:hAnsi="Times New Roman" w:cs="Times New Roman"/>
                <w:sz w:val="20"/>
                <w:szCs w:val="20"/>
              </w:rPr>
              <w:br/>
              <w:t xml:space="preserve">tak </w:t>
            </w:r>
            <w:r w:rsidRPr="00F74264">
              <w:rPr>
                <w:rFonts w:ascii="Times New Roman" w:hAnsi="Times New Roman" w:cs="Times New Roman"/>
                <w:sz w:val="20"/>
                <w:szCs w:val="20"/>
              </w:rPr>
              <w:br/>
              <w:t xml:space="preserve">Oświadczenie o spełnianiu kryteriów selekcji </w:t>
            </w:r>
            <w:r w:rsidRPr="00F74264">
              <w:rPr>
                <w:rFonts w:ascii="Times New Roman" w:hAnsi="Times New Roman" w:cs="Times New Roman"/>
                <w:sz w:val="20"/>
                <w:szCs w:val="20"/>
              </w:rPr>
              <w:b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III.4) WYKAZ OŚWIADCZEŃ LUB DOKUMENTÓW , SKŁADANYCH PRZEZ WYKONAWCĘ W POSTĘPOWANIU NA WEZWANIE ZAMAWIAJACEGO W CELU POTWIERDZENIA OKOLICZNOŚCI, O KTÓRYCH MOWA W ART. 25 UST. 1 PKT 3 USTAWY PZP: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a)odpisu z właściwego rejestru lub z centralnej ewidencji i informacji o działalności gospodarczej, jeżeli odrębne przepisy wymagają wpisu do rejestru lub ewidencji, w celu wykazania braku podstaw wykluczenia na podstawie art. 24 ust. 5 pkt 1 ustawy, b)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w:t>
            </w:r>
            <w:r w:rsidRPr="00F74264">
              <w:rPr>
                <w:rFonts w:ascii="Times New Roman" w:hAnsi="Times New Roman" w:cs="Times New Roman"/>
                <w:sz w:val="20"/>
                <w:szCs w:val="20"/>
              </w:rPr>
              <w:lastRenderedPageBreak/>
              <w:t xml:space="preserve">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III.5) WYKAZ OŚWIADCZEŃ LUB DOKUMENTÓW SKŁADANYCH PRZEZ WYKONAWCĘ W POSTĘPOWANIU NA WEZWANIE ZAMAWIAJACEGO W CELU POTWIERDZENIA OKOLICZNOŚCI, O KTÓRYCH MOWA W ART. 25 UST. 1 PKT 1 USTAWY PZP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III.5.1) W ZAKRESIE SPEŁNIANIA WARUNKÓW UDZIAŁU W POSTĘPOWANIU:</w:t>
            </w:r>
            <w:r w:rsidRPr="00F74264">
              <w:rPr>
                <w:rFonts w:ascii="Times New Roman" w:hAnsi="Times New Roman" w:cs="Times New Roman"/>
                <w:sz w:val="20"/>
                <w:szCs w:val="20"/>
              </w:rPr>
              <w:br/>
            </w:r>
            <w:r w:rsidRPr="00F74264">
              <w:rPr>
                <w:rFonts w:ascii="Times New Roman" w:hAnsi="Times New Roman" w:cs="Times New Roman"/>
                <w:sz w:val="20"/>
                <w:szCs w:val="20"/>
              </w:rPr>
              <w:br/>
              <w:t>III.5.2) W ZAKRESIE KRYTERIÓW SELEKCJI:</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III.6) WYKAZ OŚWIADCZEŃ LUB DOKUMENTÓW SKŁADANYCH PRZEZ WYKONAWCĘ W POSTĘPOWANIU NA WEZWANIE ZAMAWIAJACEGO W CELU POTWIERDZENIA OKOLICZNOŚCI, O KTÓRYCH MOWA W ART. 25 UST. 1 PKT 2 USTAWY PZP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III.7) INNE DOKUMENTY NIE WYMIENIONE W pkt III.3) - III.6)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SEKCJA IV: PROCEDURA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IV.1) OPIS </w:t>
            </w:r>
            <w:r w:rsidRPr="00F74264">
              <w:rPr>
                <w:rFonts w:ascii="Times New Roman" w:hAnsi="Times New Roman" w:cs="Times New Roman"/>
                <w:sz w:val="20"/>
                <w:szCs w:val="20"/>
              </w:rPr>
              <w:br/>
              <w:t xml:space="preserve">IV.1.1) Tryb udzielenia zamówienia: przetarg nieograniczony </w:t>
            </w:r>
            <w:r w:rsidRPr="00F74264">
              <w:rPr>
                <w:rFonts w:ascii="Times New Roman" w:hAnsi="Times New Roman" w:cs="Times New Roman"/>
                <w:sz w:val="20"/>
                <w:szCs w:val="20"/>
              </w:rPr>
              <w:br/>
              <w:t>IV.1.2) Zamawiający żąda wniesienia wadium:</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tak, </w:t>
            </w:r>
            <w:r w:rsidRPr="00F74264">
              <w:rPr>
                <w:rFonts w:ascii="Times New Roman" w:hAnsi="Times New Roman" w:cs="Times New Roman"/>
                <w:sz w:val="20"/>
                <w:szCs w:val="20"/>
              </w:rPr>
              <w:br/>
              <w:t xml:space="preserve">Informacja na temat wadium </w:t>
            </w:r>
            <w:r w:rsidRPr="00F74264">
              <w:rPr>
                <w:rFonts w:ascii="Times New Roman" w:hAnsi="Times New Roman" w:cs="Times New Roman"/>
                <w:sz w:val="20"/>
                <w:szCs w:val="20"/>
              </w:rPr>
              <w:br/>
              <w:t xml:space="preserve">Wymagania dotyczące wadium 1. Wykonawca w terminie do upływu terminu składania ofert wniesie wadium w wysokości 1 000,00 złotych (słownie: tysiąc złotych).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„Zakup paliwa dla potrzeb pojazdów Gminy Strzałkowo 2017/2018”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t>
            </w:r>
            <w:r w:rsidRPr="00F74264">
              <w:rPr>
                <w:rFonts w:ascii="Times New Roman" w:hAnsi="Times New Roman" w:cs="Times New Roman"/>
                <w:sz w:val="20"/>
                <w:szCs w:val="20"/>
              </w:rPr>
              <w:lastRenderedPageBreak/>
              <w:t xml:space="preserve">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IV.1.3) Przewiduje się udzielenie zaliczek na poczet wykonania zamówienia:</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IV.1.4) Wymaga się złożenia ofert w postaci katalogów elektronicznych lub dołączenia do ofert katalogów elektronicznych: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r w:rsidRPr="00F74264">
              <w:rPr>
                <w:rFonts w:ascii="Times New Roman" w:hAnsi="Times New Roman" w:cs="Times New Roman"/>
                <w:sz w:val="20"/>
                <w:szCs w:val="20"/>
              </w:rPr>
              <w:br/>
              <w:t xml:space="preserve">Dopuszcza się złożenie ofert w postaci katalogów elektronicznych lub dołączenia do ofert katalogów elektronicznych: </w:t>
            </w:r>
            <w:r w:rsidRPr="00F74264">
              <w:rPr>
                <w:rFonts w:ascii="Times New Roman" w:hAnsi="Times New Roman" w:cs="Times New Roman"/>
                <w:sz w:val="20"/>
                <w:szCs w:val="20"/>
              </w:rPr>
              <w:br/>
              <w:t xml:space="preserve">nie </w:t>
            </w:r>
            <w:r w:rsidRPr="00F74264">
              <w:rPr>
                <w:rFonts w:ascii="Times New Roman" w:hAnsi="Times New Roman" w:cs="Times New Roman"/>
                <w:sz w:val="20"/>
                <w:szCs w:val="20"/>
              </w:rPr>
              <w:br/>
              <w:t xml:space="preserve">Informacje dodatkowe: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IV.1.5.) Wymaga się złożenia oferty wariantowej: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nie </w:t>
            </w:r>
            <w:r w:rsidRPr="00F74264">
              <w:rPr>
                <w:rFonts w:ascii="Times New Roman" w:hAnsi="Times New Roman" w:cs="Times New Roman"/>
                <w:sz w:val="20"/>
                <w:szCs w:val="20"/>
              </w:rPr>
              <w:br/>
              <w:t xml:space="preserve">Dopuszcza się złożenie oferty wariantowej </w:t>
            </w:r>
            <w:r w:rsidRPr="00F74264">
              <w:rPr>
                <w:rFonts w:ascii="Times New Roman" w:hAnsi="Times New Roman" w:cs="Times New Roman"/>
                <w:sz w:val="20"/>
                <w:szCs w:val="20"/>
              </w:rPr>
              <w:br/>
              <w:t xml:space="preserve">nie </w:t>
            </w:r>
            <w:r w:rsidRPr="00F74264">
              <w:rPr>
                <w:rFonts w:ascii="Times New Roman" w:hAnsi="Times New Roman" w:cs="Times New Roman"/>
                <w:sz w:val="20"/>
                <w:szCs w:val="20"/>
              </w:rPr>
              <w:br/>
              <w:t xml:space="preserve">Złożenie oferty wariantowej dopuszcza się tylko z jednoczesnym złożeniem oferty zasadniczej: </w:t>
            </w:r>
            <w:r w:rsidRPr="00F74264">
              <w:rPr>
                <w:rFonts w:ascii="Times New Roman" w:hAnsi="Times New Roman" w:cs="Times New Roman"/>
                <w:sz w:val="20"/>
                <w:szCs w:val="20"/>
              </w:rPr>
              <w:b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IV.1.6) Przewidywana liczba wykonawców, którzy zostaną zaproszeni do udziału w postępowaniu </w:t>
            </w:r>
            <w:r w:rsidRPr="00F74264">
              <w:rPr>
                <w:rFonts w:ascii="Times New Roman" w:hAnsi="Times New Roman" w:cs="Times New Roman"/>
                <w:sz w:val="20"/>
                <w:szCs w:val="20"/>
              </w:rPr>
              <w:br/>
              <w:t xml:space="preserve">(przetarg ograniczony, negocjacje z ogłoszeniem, dialog konkurencyjny, partnerstwo innowacyjne)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Liczba wykonawców  </w:t>
            </w:r>
            <w:r w:rsidRPr="00F74264">
              <w:rPr>
                <w:rFonts w:ascii="Times New Roman" w:hAnsi="Times New Roman" w:cs="Times New Roman"/>
                <w:sz w:val="20"/>
                <w:szCs w:val="20"/>
              </w:rPr>
              <w:br/>
              <w:t xml:space="preserve">Przewidywana minimalna liczba wykonawców </w:t>
            </w:r>
            <w:r w:rsidRPr="00F74264">
              <w:rPr>
                <w:rFonts w:ascii="Times New Roman" w:hAnsi="Times New Roman" w:cs="Times New Roman"/>
                <w:sz w:val="20"/>
                <w:szCs w:val="20"/>
              </w:rPr>
              <w:br/>
              <w:t>Maksymalna liczba wykonawców  </w:t>
            </w:r>
            <w:r w:rsidRPr="00F74264">
              <w:rPr>
                <w:rFonts w:ascii="Times New Roman" w:hAnsi="Times New Roman" w:cs="Times New Roman"/>
                <w:sz w:val="20"/>
                <w:szCs w:val="20"/>
              </w:rPr>
              <w:br/>
              <w:t xml:space="preserve">Kryteria selekcji wykonawców: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IV.1.7) Informacje na temat umowy ramowej lub dynamicznego systemu zakupów: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Umowa ramowa będzie zawarta: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Czy przewiduje się ograniczenie liczby uczestników umowy ramowej: </w:t>
            </w:r>
            <w:r w:rsidRPr="00F74264">
              <w:rPr>
                <w:rFonts w:ascii="Times New Roman" w:hAnsi="Times New Roman" w:cs="Times New Roman"/>
                <w:sz w:val="20"/>
                <w:szCs w:val="20"/>
              </w:rPr>
              <w:br/>
              <w:t xml:space="preserve">nie </w:t>
            </w:r>
            <w:r w:rsidRPr="00F74264">
              <w:rPr>
                <w:rFonts w:ascii="Times New Roman" w:hAnsi="Times New Roman" w:cs="Times New Roman"/>
                <w:sz w:val="20"/>
                <w:szCs w:val="20"/>
              </w:rPr>
              <w:br/>
              <w:t xml:space="preserve">Informacje dodatkowe: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Zamówienie obejmuje ustanowienie dynamicznego systemu zakupów: </w:t>
            </w:r>
            <w:r w:rsidRPr="00F74264">
              <w:rPr>
                <w:rFonts w:ascii="Times New Roman" w:hAnsi="Times New Roman" w:cs="Times New Roman"/>
                <w:sz w:val="20"/>
                <w:szCs w:val="20"/>
              </w:rPr>
              <w:br/>
              <w:t xml:space="preserve">nie </w:t>
            </w:r>
            <w:r w:rsidRPr="00F74264">
              <w:rPr>
                <w:rFonts w:ascii="Times New Roman" w:hAnsi="Times New Roman" w:cs="Times New Roman"/>
                <w:sz w:val="20"/>
                <w:szCs w:val="20"/>
              </w:rPr>
              <w:br/>
              <w:t xml:space="preserve">Informacje dodatkowe: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W ramach umowy ramowej/dynamicznego systemu zakupów dopuszcza się złożenie ofert w formie katalogów elektronicznych: </w:t>
            </w:r>
            <w:r w:rsidRPr="00F74264">
              <w:rPr>
                <w:rFonts w:ascii="Times New Roman" w:hAnsi="Times New Roman" w:cs="Times New Roman"/>
                <w:sz w:val="20"/>
                <w:szCs w:val="20"/>
              </w:rPr>
              <w:br/>
              <w:t xml:space="preserve">nie </w:t>
            </w:r>
            <w:r w:rsidRPr="00F74264">
              <w:rPr>
                <w:rFonts w:ascii="Times New Roman" w:hAnsi="Times New Roman" w:cs="Times New Roman"/>
                <w:sz w:val="20"/>
                <w:szCs w:val="20"/>
              </w:rPr>
              <w:br/>
              <w:t xml:space="preserve">Przewiduje się pobranie ze złożonych katalogów elektronicznych informacji potrzebnych do sporządzenia ofert w ramach umowy ramowej/dynamicznego systemu zakupów: </w:t>
            </w:r>
            <w:r w:rsidRPr="00F74264">
              <w:rPr>
                <w:rFonts w:ascii="Times New Roman" w:hAnsi="Times New Roman" w:cs="Times New Roman"/>
                <w:sz w:val="20"/>
                <w:szCs w:val="20"/>
              </w:rPr>
              <w:br/>
              <w:t xml:space="preserve">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IV.1.8) Aukcja elektroniczna </w:t>
            </w:r>
            <w:r w:rsidRPr="00F74264">
              <w:rPr>
                <w:rFonts w:ascii="Times New Roman" w:hAnsi="Times New Roman" w:cs="Times New Roman"/>
                <w:sz w:val="20"/>
                <w:szCs w:val="20"/>
              </w:rPr>
              <w:br/>
            </w:r>
            <w:r w:rsidRPr="00F74264">
              <w:rPr>
                <w:rFonts w:ascii="Times New Roman" w:hAnsi="Times New Roman" w:cs="Times New Roman"/>
                <w:sz w:val="20"/>
                <w:szCs w:val="20"/>
              </w:rPr>
              <w:lastRenderedPageBreak/>
              <w:t xml:space="preserve">Przewidziane jest przeprowadzenie aukcji elektronicznej (przetarg nieograniczony, przetarg ograniczony, negocjacje z ogłoszeniem) nie </w:t>
            </w:r>
            <w:r w:rsidRPr="00F74264">
              <w:rPr>
                <w:rFonts w:ascii="Times New Roman" w:hAnsi="Times New Roman" w:cs="Times New Roman"/>
                <w:sz w:val="20"/>
                <w:szCs w:val="20"/>
              </w:rPr>
              <w:br/>
              <w:t xml:space="preserve">Należy wskazać elementy, których wartości będą przedmiotem aukcji elektronicznej: </w:t>
            </w:r>
            <w:r w:rsidRPr="00F74264">
              <w:rPr>
                <w:rFonts w:ascii="Times New Roman" w:hAnsi="Times New Roman" w:cs="Times New Roman"/>
                <w:sz w:val="20"/>
                <w:szCs w:val="20"/>
              </w:rPr>
              <w:br/>
              <w:t>Przewiduje się ograniczenia co do przedstawionych wartości, wynikające z opisu przedmiotu zamówienia:</w:t>
            </w:r>
            <w:r w:rsidRPr="00F74264">
              <w:rPr>
                <w:rFonts w:ascii="Times New Roman" w:hAnsi="Times New Roman" w:cs="Times New Roman"/>
                <w:sz w:val="20"/>
                <w:szCs w:val="20"/>
              </w:rPr>
              <w:br/>
              <w:t xml:space="preserve">nie </w:t>
            </w:r>
            <w:r w:rsidRPr="00F74264">
              <w:rPr>
                <w:rFonts w:ascii="Times New Roman" w:hAnsi="Times New Roman" w:cs="Times New Roman"/>
                <w:sz w:val="20"/>
                <w:szCs w:val="20"/>
              </w:rPr>
              <w:br/>
              <w:t xml:space="preserve">Należy podać, które informacje zostaną udostępnione wykonawcom w trakcie aukcji elektronicznej oraz jaki będzie termin ich udostępnienia: </w:t>
            </w:r>
            <w:r w:rsidRPr="00F74264">
              <w:rPr>
                <w:rFonts w:ascii="Times New Roman" w:hAnsi="Times New Roman" w:cs="Times New Roman"/>
                <w:sz w:val="20"/>
                <w:szCs w:val="20"/>
              </w:rPr>
              <w:br/>
              <w:t xml:space="preserve">Informacje dotyczące przebiegu aukcji elektronicznej: </w:t>
            </w:r>
            <w:r w:rsidRPr="00F74264">
              <w:rPr>
                <w:rFonts w:ascii="Times New Roman" w:hAnsi="Times New Roman" w:cs="Times New Roman"/>
                <w:sz w:val="20"/>
                <w:szCs w:val="20"/>
              </w:rPr>
              <w:br/>
              <w:t xml:space="preserve">Jaki jest przewidziany sposób postępowania w toku aukcji elektronicznej i jakie będą warunki, na jakich wykonawcy będą mogli licytować (minimalne wysokości postąpień): </w:t>
            </w:r>
            <w:r w:rsidRPr="00F74264">
              <w:rPr>
                <w:rFonts w:ascii="Times New Roman" w:hAnsi="Times New Roman" w:cs="Times New Roman"/>
                <w:sz w:val="20"/>
                <w:szCs w:val="20"/>
              </w:rPr>
              <w:br/>
              <w:t xml:space="preserve">Informacje dotyczące wykorzystywanego sprzętu elektronicznego, rozwiązań i specyfikacji technicznych w zakresie połączeń: </w:t>
            </w:r>
            <w:r w:rsidRPr="00F74264">
              <w:rPr>
                <w:rFonts w:ascii="Times New Roman" w:hAnsi="Times New Roman" w:cs="Times New Roman"/>
                <w:sz w:val="20"/>
                <w:szCs w:val="20"/>
              </w:rPr>
              <w:br/>
              <w:t xml:space="preserve">Wymagania dotyczące rejestracji i identyfikacji wykonawców w aukcji elektronicznej: </w:t>
            </w:r>
            <w:r w:rsidRPr="00F74264">
              <w:rPr>
                <w:rFonts w:ascii="Times New Roman" w:hAnsi="Times New Roman" w:cs="Times New Roman"/>
                <w:sz w:val="20"/>
                <w:szCs w:val="20"/>
              </w:rPr>
              <w:br/>
              <w:t xml:space="preserve">Informacje o liczbie etapów aukcji elektronicznej i czasie ich trwania: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5"/>
              <w:gridCol w:w="1552"/>
            </w:tblGrid>
            <w:tr w:rsidR="00F74264" w:rsidRPr="00F74264" w:rsidTr="00F74264">
              <w:trPr>
                <w:tblCellSpacing w:w="15" w:type="dxa"/>
              </w:trPr>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etap nr</w:t>
                  </w:r>
                </w:p>
              </w:tc>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czas trwania etapu</w:t>
                  </w:r>
                </w:p>
              </w:tc>
            </w:tr>
            <w:tr w:rsidR="00F74264" w:rsidRPr="00F74264" w:rsidTr="00F74264">
              <w:trPr>
                <w:tblCellSpacing w:w="15" w:type="dxa"/>
              </w:trPr>
              <w:tc>
                <w:tcPr>
                  <w:tcW w:w="0" w:type="auto"/>
                  <w:vAlign w:val="center"/>
                  <w:hideMark/>
                </w:tcPr>
                <w:p w:rsidR="00F74264" w:rsidRPr="00F74264" w:rsidRDefault="00F74264" w:rsidP="00F74264">
                  <w:pPr>
                    <w:rPr>
                      <w:rFonts w:ascii="Times New Roman" w:hAnsi="Times New Roman" w:cs="Times New Roman"/>
                      <w:sz w:val="20"/>
                      <w:szCs w:val="20"/>
                    </w:rPr>
                  </w:pPr>
                </w:p>
              </w:tc>
              <w:tc>
                <w:tcPr>
                  <w:tcW w:w="0" w:type="auto"/>
                  <w:vAlign w:val="center"/>
                  <w:hideMark/>
                </w:tcPr>
                <w:p w:rsidR="00F74264" w:rsidRPr="00F74264" w:rsidRDefault="00F74264" w:rsidP="00F74264">
                  <w:pPr>
                    <w:rPr>
                      <w:rFonts w:ascii="Times New Roman" w:hAnsi="Times New Roman" w:cs="Times New Roman"/>
                      <w:sz w:val="20"/>
                      <w:szCs w:val="20"/>
                    </w:rPr>
                  </w:pPr>
                </w:p>
              </w:tc>
            </w:tr>
          </w:tbl>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Czy wykonawcy, którzy nie złożyli nowych postąpień, zostaną zakwalifikowani do następnego etapu: nie </w:t>
            </w:r>
            <w:r w:rsidRPr="00F74264">
              <w:rPr>
                <w:rFonts w:ascii="Times New Roman" w:hAnsi="Times New Roman" w:cs="Times New Roman"/>
                <w:sz w:val="20"/>
                <w:szCs w:val="20"/>
              </w:rPr>
              <w:br/>
              <w:t xml:space="preserve">Warunki zamknięcia aukcji elektronicznej: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IV.2) KRYTERIA OCENY OFERT </w:t>
            </w:r>
            <w:r w:rsidRPr="00F74264">
              <w:rPr>
                <w:rFonts w:ascii="Times New Roman" w:hAnsi="Times New Roman" w:cs="Times New Roman"/>
                <w:sz w:val="20"/>
                <w:szCs w:val="20"/>
              </w:rPr>
              <w:br/>
              <w:t xml:space="preserve">IV.2.1) Kryteria oceny ofert: </w:t>
            </w:r>
            <w:r w:rsidRPr="00F74264">
              <w:rPr>
                <w:rFonts w:ascii="Times New Roman" w:hAnsi="Times New Roman" w:cs="Times New Roman"/>
                <w:sz w:val="20"/>
                <w:szCs w:val="20"/>
              </w:rPr>
              <w:b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4"/>
              <w:gridCol w:w="897"/>
            </w:tblGrid>
            <w:tr w:rsidR="00F74264" w:rsidRPr="00F74264" w:rsidTr="00F74264">
              <w:trPr>
                <w:tblCellSpacing w:w="15" w:type="dxa"/>
              </w:trPr>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Kryteria</w:t>
                  </w:r>
                </w:p>
              </w:tc>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Znaczenie</w:t>
                  </w:r>
                </w:p>
              </w:tc>
            </w:tr>
            <w:tr w:rsidR="00F74264" w:rsidRPr="00F74264" w:rsidTr="00F74264">
              <w:trPr>
                <w:tblCellSpacing w:w="15" w:type="dxa"/>
              </w:trPr>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Cena</w:t>
                  </w:r>
                </w:p>
              </w:tc>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60</w:t>
                  </w:r>
                </w:p>
              </w:tc>
            </w:tr>
            <w:tr w:rsidR="00F74264" w:rsidRPr="00F74264" w:rsidTr="00F74264">
              <w:trPr>
                <w:tblCellSpacing w:w="15" w:type="dxa"/>
              </w:trPr>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Upust</w:t>
                  </w:r>
                </w:p>
              </w:tc>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30</w:t>
                  </w:r>
                </w:p>
              </w:tc>
            </w:tr>
            <w:tr w:rsidR="00F74264" w:rsidRPr="00F74264" w:rsidTr="00F74264">
              <w:trPr>
                <w:tblCellSpacing w:w="15" w:type="dxa"/>
              </w:trPr>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Termin płatności faktury</w:t>
                  </w:r>
                </w:p>
              </w:tc>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10</w:t>
                  </w:r>
                </w:p>
              </w:tc>
            </w:tr>
          </w:tbl>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IV.2.3) Zastosowanie procedury, o której mowa w art. 24aa ust. 1 ustawy </w:t>
            </w:r>
            <w:proofErr w:type="spellStart"/>
            <w:r w:rsidRPr="00F74264">
              <w:rPr>
                <w:rFonts w:ascii="Times New Roman" w:hAnsi="Times New Roman" w:cs="Times New Roman"/>
                <w:sz w:val="20"/>
                <w:szCs w:val="20"/>
              </w:rPr>
              <w:t>Pzp</w:t>
            </w:r>
            <w:proofErr w:type="spellEnd"/>
            <w:r w:rsidRPr="00F74264">
              <w:rPr>
                <w:rFonts w:ascii="Times New Roman" w:hAnsi="Times New Roman" w:cs="Times New Roman"/>
                <w:sz w:val="20"/>
                <w:szCs w:val="20"/>
              </w:rPr>
              <w:t xml:space="preserve"> (przetarg nieograniczony) </w:t>
            </w:r>
            <w:r w:rsidRPr="00F74264">
              <w:rPr>
                <w:rFonts w:ascii="Times New Roman" w:hAnsi="Times New Roman" w:cs="Times New Roman"/>
                <w:sz w:val="20"/>
                <w:szCs w:val="20"/>
              </w:rPr>
              <w:br/>
              <w:t xml:space="preserve">tak </w:t>
            </w:r>
            <w:r w:rsidRPr="00F74264">
              <w:rPr>
                <w:rFonts w:ascii="Times New Roman" w:hAnsi="Times New Roman" w:cs="Times New Roman"/>
                <w:sz w:val="20"/>
                <w:szCs w:val="20"/>
              </w:rPr>
              <w:br/>
              <w:t xml:space="preserve">IV.3) Negocjacje z ogłoszeniem, dialog konkurencyjny, partnerstwo innowacyjne </w:t>
            </w:r>
            <w:r w:rsidRPr="00F74264">
              <w:rPr>
                <w:rFonts w:ascii="Times New Roman" w:hAnsi="Times New Roman" w:cs="Times New Roman"/>
                <w:sz w:val="20"/>
                <w:szCs w:val="20"/>
              </w:rPr>
              <w:br/>
              <w:t>IV.3.1) Informacje na temat negocjacji z ogłoszeniem</w:t>
            </w:r>
            <w:r w:rsidRPr="00F74264">
              <w:rPr>
                <w:rFonts w:ascii="Times New Roman" w:hAnsi="Times New Roman" w:cs="Times New Roman"/>
                <w:sz w:val="20"/>
                <w:szCs w:val="20"/>
              </w:rPr>
              <w:br/>
              <w:t xml:space="preserve">Minimalne wymagania, które muszą spełniać wszystkie oferty: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Przewidziane jest zastrzeżenie prawa do udzielenia zamówienia na podstawie ofert wstępnych bez przeprowadzenia negocjacji nie </w:t>
            </w:r>
            <w:r w:rsidRPr="00F74264">
              <w:rPr>
                <w:rFonts w:ascii="Times New Roman" w:hAnsi="Times New Roman" w:cs="Times New Roman"/>
                <w:sz w:val="20"/>
                <w:szCs w:val="20"/>
              </w:rPr>
              <w:br/>
              <w:t xml:space="preserve">Przewidziany jest podział negocjacji na etapy w celu ograniczenia liczby ofert: nie </w:t>
            </w:r>
            <w:r w:rsidRPr="00F74264">
              <w:rPr>
                <w:rFonts w:ascii="Times New Roman" w:hAnsi="Times New Roman" w:cs="Times New Roman"/>
                <w:sz w:val="20"/>
                <w:szCs w:val="20"/>
              </w:rPr>
              <w:br/>
              <w:t xml:space="preserve">Należy podać informacje na temat etapów negocjacji (w tym liczbę etapów):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Informacje dodatkowe </w:t>
            </w:r>
            <w:r w:rsidRPr="00F74264">
              <w:rPr>
                <w:rFonts w:ascii="Times New Roman" w:hAnsi="Times New Roman" w:cs="Times New Roman"/>
                <w:sz w:val="20"/>
                <w:szCs w:val="20"/>
              </w:rPr>
              <w:br/>
            </w:r>
            <w:r w:rsidRPr="00F74264">
              <w:rPr>
                <w:rFonts w:ascii="Times New Roman" w:hAnsi="Times New Roman" w:cs="Times New Roman"/>
                <w:sz w:val="20"/>
                <w:szCs w:val="20"/>
              </w:rPr>
              <w:br/>
            </w:r>
            <w:r w:rsidRPr="00F74264">
              <w:rPr>
                <w:rFonts w:ascii="Times New Roman" w:hAnsi="Times New Roman" w:cs="Times New Roman"/>
                <w:sz w:val="20"/>
                <w:szCs w:val="20"/>
              </w:rPr>
              <w:br/>
              <w:t>IV.3.2) Informacje na temat dialogu konkurencyjnego</w:t>
            </w:r>
            <w:r w:rsidRPr="00F74264">
              <w:rPr>
                <w:rFonts w:ascii="Times New Roman" w:hAnsi="Times New Roman" w:cs="Times New Roman"/>
                <w:sz w:val="20"/>
                <w:szCs w:val="20"/>
              </w:rPr>
              <w:br/>
              <w:t xml:space="preserve">Opis potrzeb i wymagań zamawiającego lub informacja o sposobie uzyskania tego opisu: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Informacja o wysokości nagród dla wykonawców, którzy podczas dialogu konkurencyjnego przedstawili rozwiązania stanowiące podstawę do składania ofert, jeżeli zamawiający przewiduje nagrody: </w:t>
            </w:r>
            <w:r w:rsidRPr="00F74264">
              <w:rPr>
                <w:rFonts w:ascii="Times New Roman" w:hAnsi="Times New Roman" w:cs="Times New Roman"/>
                <w:sz w:val="20"/>
                <w:szCs w:val="20"/>
              </w:rPr>
              <w:br/>
            </w:r>
            <w:r w:rsidRPr="00F74264">
              <w:rPr>
                <w:rFonts w:ascii="Times New Roman" w:hAnsi="Times New Roman" w:cs="Times New Roman"/>
                <w:sz w:val="20"/>
                <w:szCs w:val="20"/>
              </w:rPr>
              <w:br/>
            </w:r>
            <w:r w:rsidRPr="00F74264">
              <w:rPr>
                <w:rFonts w:ascii="Times New Roman" w:hAnsi="Times New Roman" w:cs="Times New Roman"/>
                <w:sz w:val="20"/>
                <w:szCs w:val="20"/>
              </w:rPr>
              <w:lastRenderedPageBreak/>
              <w:t xml:space="preserve">Wstępny harmonogram postępowania: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Podział dialogu na etapy w celu ograniczenia liczby rozwiązań: nie </w:t>
            </w:r>
            <w:r w:rsidRPr="00F74264">
              <w:rPr>
                <w:rFonts w:ascii="Times New Roman" w:hAnsi="Times New Roman" w:cs="Times New Roman"/>
                <w:sz w:val="20"/>
                <w:szCs w:val="20"/>
              </w:rPr>
              <w:br/>
              <w:t xml:space="preserve">Należy podać informacje na temat etapów dialogu: </w:t>
            </w:r>
            <w:r w:rsidRPr="00F74264">
              <w:rPr>
                <w:rFonts w:ascii="Times New Roman" w:hAnsi="Times New Roman" w:cs="Times New Roman"/>
                <w:sz w:val="20"/>
                <w:szCs w:val="20"/>
              </w:rPr>
              <w:br/>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Informacje dodatkowe: </w:t>
            </w:r>
            <w:r w:rsidRPr="00F74264">
              <w:rPr>
                <w:rFonts w:ascii="Times New Roman" w:hAnsi="Times New Roman" w:cs="Times New Roman"/>
                <w:sz w:val="20"/>
                <w:szCs w:val="20"/>
              </w:rPr>
              <w:br/>
            </w:r>
            <w:r w:rsidRPr="00F74264">
              <w:rPr>
                <w:rFonts w:ascii="Times New Roman" w:hAnsi="Times New Roman" w:cs="Times New Roman"/>
                <w:sz w:val="20"/>
                <w:szCs w:val="20"/>
              </w:rPr>
              <w:br/>
              <w:t>IV.3.3) Informacje na temat partnerstwa innowacyjnego</w:t>
            </w:r>
            <w:r w:rsidRPr="00F74264">
              <w:rPr>
                <w:rFonts w:ascii="Times New Roman" w:hAnsi="Times New Roman" w:cs="Times New Roman"/>
                <w:sz w:val="20"/>
                <w:szCs w:val="20"/>
              </w:rPr>
              <w:br/>
              <w:t xml:space="preserve">Elementy opisu przedmiotu zamówienia definiujące minimalne wymagania, którym muszą odpowiadać wszystkie oferty: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Podział negocjacji na etapy w celu ograniczeniu liczby ofert podlegających negocjacjom poprzez zastosowanie kryteriów oceny ofert wskazanych w specyfikacji istotnych warunków zamówienia: </w:t>
            </w:r>
            <w:r w:rsidRPr="00F74264">
              <w:rPr>
                <w:rFonts w:ascii="Times New Roman" w:hAnsi="Times New Roman" w:cs="Times New Roman"/>
                <w:sz w:val="20"/>
                <w:szCs w:val="20"/>
              </w:rPr>
              <w:br/>
              <w:t xml:space="preserve">nie </w:t>
            </w:r>
            <w:r w:rsidRPr="00F74264">
              <w:rPr>
                <w:rFonts w:ascii="Times New Roman" w:hAnsi="Times New Roman" w:cs="Times New Roman"/>
                <w:sz w:val="20"/>
                <w:szCs w:val="20"/>
              </w:rPr>
              <w:br/>
              <w:t xml:space="preserve">Informacje dodatkowe: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IV.4) Licytacja elektroniczna </w:t>
            </w:r>
            <w:r w:rsidRPr="00F74264">
              <w:rPr>
                <w:rFonts w:ascii="Times New Roman" w:hAnsi="Times New Roman" w:cs="Times New Roman"/>
                <w:sz w:val="20"/>
                <w:szCs w:val="20"/>
              </w:rPr>
              <w:br/>
              <w:t xml:space="preserve">Adres strony internetowej, na której będzie prowadzona licytacja elektroniczna: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Adres strony internetowej, na której jest dostępny opis przedmiotu zamówienia w licytacji elektronicznej: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Wymagania dotyczące rejestracji i identyfikacji wykonawców w licytacji elektronicznej, w tym wymagania techniczne urządzeń informatycznych: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Sposób postępowania w toku licytacji elektronicznej, w tym określenie minimalnych wysokości postąpień: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Informacje o liczbie etapów licytacji elektronicznej i czasie ich trwania: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5"/>
              <w:gridCol w:w="1552"/>
            </w:tblGrid>
            <w:tr w:rsidR="00F74264" w:rsidRPr="00F74264" w:rsidTr="00F74264">
              <w:trPr>
                <w:tblCellSpacing w:w="15" w:type="dxa"/>
              </w:trPr>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etap nr</w:t>
                  </w:r>
                </w:p>
              </w:tc>
              <w:tc>
                <w:tcPr>
                  <w:tcW w:w="0" w:type="auto"/>
                  <w:vAlign w:val="center"/>
                  <w:hideMark/>
                </w:tcPr>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czas trwania etapu</w:t>
                  </w:r>
                </w:p>
              </w:tc>
            </w:tr>
            <w:tr w:rsidR="00F74264" w:rsidRPr="00F74264" w:rsidTr="00F74264">
              <w:trPr>
                <w:tblCellSpacing w:w="15" w:type="dxa"/>
              </w:trPr>
              <w:tc>
                <w:tcPr>
                  <w:tcW w:w="0" w:type="auto"/>
                  <w:vAlign w:val="center"/>
                  <w:hideMark/>
                </w:tcPr>
                <w:p w:rsidR="00F74264" w:rsidRPr="00F74264" w:rsidRDefault="00F74264" w:rsidP="00F74264">
                  <w:pPr>
                    <w:rPr>
                      <w:rFonts w:ascii="Times New Roman" w:hAnsi="Times New Roman" w:cs="Times New Roman"/>
                      <w:sz w:val="20"/>
                      <w:szCs w:val="20"/>
                    </w:rPr>
                  </w:pPr>
                </w:p>
              </w:tc>
              <w:tc>
                <w:tcPr>
                  <w:tcW w:w="0" w:type="auto"/>
                  <w:vAlign w:val="center"/>
                  <w:hideMark/>
                </w:tcPr>
                <w:p w:rsidR="00F74264" w:rsidRPr="00F74264" w:rsidRDefault="00F74264" w:rsidP="00F74264">
                  <w:pPr>
                    <w:rPr>
                      <w:rFonts w:ascii="Times New Roman" w:hAnsi="Times New Roman" w:cs="Times New Roman"/>
                      <w:sz w:val="20"/>
                      <w:szCs w:val="20"/>
                    </w:rPr>
                  </w:pPr>
                </w:p>
              </w:tc>
            </w:tr>
          </w:tbl>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Wykonawcy, którzy nie złożyli nowych postąpień, zostaną zakwalifikowani do następnego etapu: nie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Termin otwarcia licytacji elektronicznej: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 xml:space="preserve">Termin i warunki zamknięcia licytacji elektronicznej: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Istotne dla stron postanowienia, które zostaną wprowadzone do treści zawieranej umowy w sprawie zamówienia publicznego, albo ogólne warunki umowy, albo wzór umowy: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Wymagania dotyczące zabezpieczenia należytego wykonania umowy: </w:t>
            </w:r>
          </w:p>
          <w:p w:rsidR="00F74264" w:rsidRP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br/>
              <w:t xml:space="preserve">Informacje dodatkowe: </w:t>
            </w:r>
          </w:p>
          <w:p w:rsidR="00F74264" w:rsidRDefault="00F74264" w:rsidP="00F74264">
            <w:pPr>
              <w:rPr>
                <w:rFonts w:ascii="Times New Roman" w:hAnsi="Times New Roman" w:cs="Times New Roman"/>
                <w:sz w:val="20"/>
                <w:szCs w:val="20"/>
              </w:rPr>
            </w:pPr>
            <w:r w:rsidRPr="00F74264">
              <w:rPr>
                <w:rFonts w:ascii="Times New Roman" w:hAnsi="Times New Roman" w:cs="Times New Roman"/>
                <w:sz w:val="20"/>
                <w:szCs w:val="20"/>
              </w:rPr>
              <w:t>IV.5) ZMIANA UMOWY</w:t>
            </w:r>
            <w:r w:rsidRPr="00F74264">
              <w:rPr>
                <w:rFonts w:ascii="Times New Roman" w:hAnsi="Times New Roman" w:cs="Times New Roman"/>
                <w:sz w:val="20"/>
                <w:szCs w:val="20"/>
              </w:rPr>
              <w:br/>
              <w:t xml:space="preserve">Przewiduje się istotne zmiany postanowień zawartej umowy w stosunku do treści oferty, na podstawie której dokonano wyboru wykonawcy: tak </w:t>
            </w:r>
            <w:r w:rsidRPr="00F74264">
              <w:rPr>
                <w:rFonts w:ascii="Times New Roman" w:hAnsi="Times New Roman" w:cs="Times New Roman"/>
                <w:sz w:val="20"/>
                <w:szCs w:val="20"/>
              </w:rPr>
              <w:br/>
              <w:t xml:space="preserve">Należy wskazać zakres, charakter zmian oraz warunki wprowadzenia zmian: </w:t>
            </w:r>
            <w:r w:rsidRPr="00F74264">
              <w:rPr>
                <w:rFonts w:ascii="Times New Roman" w:hAnsi="Times New Roman" w:cs="Times New Roman"/>
                <w:sz w:val="20"/>
                <w:szCs w:val="20"/>
              </w:rPr>
              <w:br/>
              <w:t xml:space="preserve">1. Postanowienia umowy zawarto w projekcie umowy, który stanowi załącznik numer 7 do niniejszej SIWZ. 2. Zmiana postanowień zawartej umowy może nastąpić za zgodą obu stron, wyrażoną na piśmie pod rygorem nieważności takiej zmiany, z zastrzeżeniem ust. 2. 3. Zakazuje się zmian postanowień zawartej umowy w stosunku do treści oferty, na podstawie której dokonano wyboru Wykonawcy, z zastrzeżeniem ust 3. 4. Zamawiający przewiduje zmianę zawartej umowy w przypadku konieczności zmiany lokalizacji stacji paliw wskazanej przez Dostawcę – na wniosek Dostawcy. Zmiana umowy będzie możliwa pod warunkiem, że nowo </w:t>
            </w:r>
            <w:r w:rsidRPr="00F74264">
              <w:rPr>
                <w:rFonts w:ascii="Times New Roman" w:hAnsi="Times New Roman" w:cs="Times New Roman"/>
                <w:sz w:val="20"/>
                <w:szCs w:val="20"/>
              </w:rPr>
              <w:lastRenderedPageBreak/>
              <w:t xml:space="preserve">wskazana przez Dostawcę stacja paliw będzie zlokalizowana w odległości nie większej niż 10 km od siedziby Zamawiającego </w:t>
            </w:r>
            <w:r w:rsidRPr="00F74264">
              <w:rPr>
                <w:rFonts w:ascii="Times New Roman" w:hAnsi="Times New Roman" w:cs="Times New Roman"/>
                <w:sz w:val="20"/>
                <w:szCs w:val="20"/>
              </w:rPr>
              <w:br/>
              <w:t xml:space="preserve">IV.6) INFORMACJE ADMINISTRACYJNE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IV.6.1) Sposób udostępniania informacji o charakterze poufnym (jeżeli dotyczy): </w:t>
            </w:r>
            <w:r w:rsidRPr="00F74264">
              <w:rPr>
                <w:rFonts w:ascii="Times New Roman" w:hAnsi="Times New Roman" w:cs="Times New Roman"/>
                <w:sz w:val="20"/>
                <w:szCs w:val="20"/>
              </w:rPr>
              <w:br/>
            </w:r>
            <w:r w:rsidRPr="00F74264">
              <w:rPr>
                <w:rFonts w:ascii="Times New Roman" w:hAnsi="Times New Roman" w:cs="Times New Roman"/>
                <w:sz w:val="20"/>
                <w:szCs w:val="20"/>
              </w:rPr>
              <w:br/>
              <w:t>Środki służące ochronie informacji o charakterze poufnym</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IV.6.2) Termin składania ofert lub wniosków o dopuszczenie do udziału w postępowaniu: </w:t>
            </w:r>
            <w:r w:rsidRPr="00F74264">
              <w:rPr>
                <w:rFonts w:ascii="Times New Roman" w:hAnsi="Times New Roman" w:cs="Times New Roman"/>
                <w:sz w:val="20"/>
                <w:szCs w:val="20"/>
              </w:rPr>
              <w:br/>
              <w:t xml:space="preserve">Data: 20/03/2017, godzina: 09:00, </w:t>
            </w:r>
            <w:r w:rsidRPr="00F74264">
              <w:rPr>
                <w:rFonts w:ascii="Times New Roman" w:hAnsi="Times New Roman" w:cs="Times New Roman"/>
                <w:sz w:val="20"/>
                <w:szCs w:val="20"/>
              </w:rPr>
              <w:br/>
              <w:t xml:space="preserve">Skrócenie terminu składania wniosków, ze względu na pilną potrzebę udzielenia zamówienia (przetarg nieograniczony, przetarg ograniczony, negocjacje z ogłoszeniem): </w:t>
            </w:r>
            <w:r w:rsidRPr="00F74264">
              <w:rPr>
                <w:rFonts w:ascii="Times New Roman" w:hAnsi="Times New Roman" w:cs="Times New Roman"/>
                <w:sz w:val="20"/>
                <w:szCs w:val="20"/>
              </w:rPr>
              <w:br/>
              <w:t xml:space="preserve">nie </w:t>
            </w:r>
            <w:r w:rsidRPr="00F74264">
              <w:rPr>
                <w:rFonts w:ascii="Times New Roman" w:hAnsi="Times New Roman" w:cs="Times New Roman"/>
                <w:sz w:val="20"/>
                <w:szCs w:val="20"/>
              </w:rPr>
              <w:br/>
              <w:t xml:space="preserve">Wskazać powody: </w:t>
            </w:r>
            <w:r w:rsidRPr="00F74264">
              <w:rPr>
                <w:rFonts w:ascii="Times New Roman" w:hAnsi="Times New Roman" w:cs="Times New Roman"/>
                <w:sz w:val="20"/>
                <w:szCs w:val="20"/>
              </w:rPr>
              <w:br/>
            </w:r>
            <w:r w:rsidRPr="00F74264">
              <w:rPr>
                <w:rFonts w:ascii="Times New Roman" w:hAnsi="Times New Roman" w:cs="Times New Roman"/>
                <w:sz w:val="20"/>
                <w:szCs w:val="20"/>
              </w:rPr>
              <w:br/>
              <w:t xml:space="preserve">Język lub języki, w jakich mogą być sporządzane oferty lub wnioski o dopuszczenie do udziału w postępowaniu </w:t>
            </w:r>
            <w:r w:rsidRPr="00F74264">
              <w:rPr>
                <w:rFonts w:ascii="Times New Roman" w:hAnsi="Times New Roman" w:cs="Times New Roman"/>
                <w:sz w:val="20"/>
                <w:szCs w:val="20"/>
              </w:rPr>
              <w:br/>
              <w:t xml:space="preserve">&gt; </w:t>
            </w:r>
            <w:r w:rsidRPr="00F74264">
              <w:rPr>
                <w:rFonts w:ascii="Times New Roman" w:hAnsi="Times New Roman" w:cs="Times New Roman"/>
                <w:sz w:val="20"/>
                <w:szCs w:val="20"/>
              </w:rPr>
              <w:br/>
              <w:t xml:space="preserve">IV.6.3) Termin związania ofertą: okres w dniach: 30 (od ostatecznego terminu składania ofert) </w:t>
            </w:r>
            <w:r w:rsidRPr="00F74264">
              <w:rPr>
                <w:rFonts w:ascii="Times New Roman" w:hAnsi="Times New Roman" w:cs="Times New Roman"/>
                <w:sz w:val="20"/>
                <w:szCs w:val="20"/>
              </w:rPr>
              <w:br/>
              <w:t xml:space="preserve">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 </w:t>
            </w:r>
            <w:r w:rsidRPr="00F74264">
              <w:rPr>
                <w:rFonts w:ascii="Times New Roman" w:hAnsi="Times New Roman" w:cs="Times New Roman"/>
                <w:sz w:val="20"/>
                <w:szCs w:val="20"/>
              </w:rPr>
              <w:br/>
              <w:t xml:space="preserve">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 </w:t>
            </w:r>
            <w:r w:rsidRPr="00F74264">
              <w:rPr>
                <w:rFonts w:ascii="Times New Roman" w:hAnsi="Times New Roman" w:cs="Times New Roman"/>
                <w:sz w:val="20"/>
                <w:szCs w:val="20"/>
              </w:rPr>
              <w:br/>
              <w:t>IV.6.6) Informacje dodatkowe:</w:t>
            </w:r>
          </w:p>
          <w:p w:rsidR="00747B1B" w:rsidRPr="00F74264" w:rsidRDefault="00747B1B" w:rsidP="00F74264">
            <w:pPr>
              <w:rPr>
                <w:rFonts w:ascii="Times New Roman" w:hAnsi="Times New Roman" w:cs="Times New Roman"/>
                <w:sz w:val="20"/>
                <w:szCs w:val="20"/>
              </w:rPr>
            </w:pPr>
            <w:bookmarkStart w:id="0" w:name="_GoBack"/>
            <w:bookmarkEnd w:id="0"/>
          </w:p>
          <w:p w:rsidR="00F74264" w:rsidRPr="00747B1B" w:rsidRDefault="00747B1B" w:rsidP="00F74264">
            <w:pPr>
              <w:rPr>
                <w:rFonts w:ascii="Times New Roman" w:hAnsi="Times New Roman" w:cs="Times New Roman"/>
                <w:b/>
                <w:sz w:val="20"/>
                <w:szCs w:val="20"/>
              </w:rPr>
            </w:pPr>
            <w:r w:rsidRPr="00747B1B">
              <w:rPr>
                <w:rFonts w:ascii="Times New Roman" w:hAnsi="Times New Roman" w:cs="Times New Roman"/>
                <w:b/>
                <w:sz w:val="20"/>
                <w:szCs w:val="20"/>
              </w:rPr>
              <w:t xml:space="preserve">                                                                                                                            </w:t>
            </w:r>
            <w:r w:rsidRPr="00747B1B">
              <w:rPr>
                <w:rFonts w:ascii="Times New Roman" w:hAnsi="Times New Roman" w:cs="Times New Roman"/>
                <w:b/>
                <w:sz w:val="20"/>
                <w:szCs w:val="20"/>
              </w:rPr>
              <w:t>Z-ca Wójta</w:t>
            </w:r>
          </w:p>
        </w:tc>
        <w:tc>
          <w:tcPr>
            <w:tcW w:w="900" w:type="dxa"/>
            <w:noWrap/>
            <w:tcMar>
              <w:top w:w="0" w:type="dxa"/>
              <w:left w:w="0" w:type="dxa"/>
              <w:bottom w:w="0" w:type="dxa"/>
              <w:right w:w="75" w:type="dxa"/>
            </w:tcMar>
            <w:hideMark/>
          </w:tcPr>
          <w:p w:rsidR="00F74264" w:rsidRPr="00F74264" w:rsidRDefault="00F74264" w:rsidP="00F74264">
            <w:pPr>
              <w:rPr>
                <w:rFonts w:ascii="Times New Roman" w:hAnsi="Times New Roman" w:cs="Times New Roman"/>
                <w:sz w:val="20"/>
                <w:szCs w:val="20"/>
              </w:rPr>
            </w:pPr>
          </w:p>
        </w:tc>
      </w:tr>
    </w:tbl>
    <w:p w:rsidR="00747B1B" w:rsidRPr="00747B1B" w:rsidRDefault="00747B1B" w:rsidP="00F74264">
      <w:pPr>
        <w:rPr>
          <w:rFonts w:ascii="Times New Roman" w:hAnsi="Times New Roman" w:cs="Times New Roman"/>
          <w:b/>
          <w:sz w:val="20"/>
          <w:szCs w:val="20"/>
        </w:rPr>
      </w:pPr>
      <w:r>
        <w:rPr>
          <w:rFonts w:ascii="Times New Roman" w:hAnsi="Times New Roman" w:cs="Times New Roman"/>
          <w:sz w:val="20"/>
          <w:szCs w:val="20"/>
        </w:rPr>
        <w:lastRenderedPageBreak/>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747B1B">
        <w:rPr>
          <w:rFonts w:ascii="Times New Roman" w:hAnsi="Times New Roman" w:cs="Times New Roman"/>
          <w:b/>
          <w:sz w:val="20"/>
          <w:szCs w:val="20"/>
        </w:rPr>
        <w:t xml:space="preserve">      /-/ Lidia Śmidowicz</w:t>
      </w:r>
    </w:p>
    <w:p w:rsidR="00F74264" w:rsidRPr="00F74264" w:rsidRDefault="00747B1B" w:rsidP="00747B1B">
      <w:pPr>
        <w:ind w:left="4956" w:firstLine="708"/>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sectPr w:rsidR="00F74264" w:rsidRPr="00F74264" w:rsidSect="00F74264">
      <w:pgSz w:w="11906" w:h="16838"/>
      <w:pgMar w:top="1417" w:right="70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264"/>
    <w:rsid w:val="00315801"/>
    <w:rsid w:val="00382C48"/>
    <w:rsid w:val="003E472C"/>
    <w:rsid w:val="00612380"/>
    <w:rsid w:val="00747B1B"/>
    <w:rsid w:val="009B0A20"/>
    <w:rsid w:val="00F742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CD95A"/>
  <w15:chartTrackingRefBased/>
  <w15:docId w15:val="{9A1734C9-443D-44D8-9247-666A3CC2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169408">
      <w:bodyDiv w:val="1"/>
      <w:marLeft w:val="0"/>
      <w:marRight w:val="0"/>
      <w:marTop w:val="0"/>
      <w:marBottom w:val="0"/>
      <w:divBdr>
        <w:top w:val="none" w:sz="0" w:space="0" w:color="auto"/>
        <w:left w:val="none" w:sz="0" w:space="0" w:color="auto"/>
        <w:bottom w:val="none" w:sz="0" w:space="0" w:color="auto"/>
        <w:right w:val="none" w:sz="0" w:space="0" w:color="auto"/>
      </w:divBdr>
      <w:divsChild>
        <w:div w:id="1876119161">
          <w:marLeft w:val="0"/>
          <w:marRight w:val="0"/>
          <w:marTop w:val="0"/>
          <w:marBottom w:val="0"/>
          <w:divBdr>
            <w:top w:val="none" w:sz="0" w:space="0" w:color="auto"/>
            <w:left w:val="none" w:sz="0" w:space="0" w:color="auto"/>
            <w:bottom w:val="none" w:sz="0" w:space="0" w:color="auto"/>
            <w:right w:val="none" w:sz="0" w:space="0" w:color="auto"/>
          </w:divBdr>
        </w:div>
        <w:div w:id="356853850">
          <w:marLeft w:val="0"/>
          <w:marRight w:val="0"/>
          <w:marTop w:val="0"/>
          <w:marBottom w:val="0"/>
          <w:divBdr>
            <w:top w:val="none" w:sz="0" w:space="0" w:color="auto"/>
            <w:left w:val="none" w:sz="0" w:space="0" w:color="auto"/>
            <w:bottom w:val="none" w:sz="0" w:space="0" w:color="auto"/>
            <w:right w:val="none" w:sz="0" w:space="0" w:color="auto"/>
          </w:divBdr>
        </w:div>
        <w:div w:id="1134638483">
          <w:marLeft w:val="0"/>
          <w:marRight w:val="0"/>
          <w:marTop w:val="0"/>
          <w:marBottom w:val="0"/>
          <w:divBdr>
            <w:top w:val="none" w:sz="0" w:space="0" w:color="auto"/>
            <w:left w:val="none" w:sz="0" w:space="0" w:color="auto"/>
            <w:bottom w:val="none" w:sz="0" w:space="0" w:color="auto"/>
            <w:right w:val="none" w:sz="0" w:space="0" w:color="auto"/>
          </w:divBdr>
          <w:divsChild>
            <w:div w:id="391389709">
              <w:marLeft w:val="0"/>
              <w:marRight w:val="0"/>
              <w:marTop w:val="0"/>
              <w:marBottom w:val="0"/>
              <w:divBdr>
                <w:top w:val="none" w:sz="0" w:space="0" w:color="auto"/>
                <w:left w:val="none" w:sz="0" w:space="0" w:color="auto"/>
                <w:bottom w:val="none" w:sz="0" w:space="0" w:color="auto"/>
                <w:right w:val="none" w:sz="0" w:space="0" w:color="auto"/>
              </w:divBdr>
              <w:divsChild>
                <w:div w:id="1690838349">
                  <w:marLeft w:val="0"/>
                  <w:marRight w:val="0"/>
                  <w:marTop w:val="0"/>
                  <w:marBottom w:val="0"/>
                  <w:divBdr>
                    <w:top w:val="none" w:sz="0" w:space="0" w:color="auto"/>
                    <w:left w:val="none" w:sz="0" w:space="0" w:color="auto"/>
                    <w:bottom w:val="none" w:sz="0" w:space="0" w:color="auto"/>
                    <w:right w:val="none" w:sz="0" w:space="0" w:color="auto"/>
                  </w:divBdr>
                  <w:divsChild>
                    <w:div w:id="407922089">
                      <w:marLeft w:val="0"/>
                      <w:marRight w:val="0"/>
                      <w:marTop w:val="0"/>
                      <w:marBottom w:val="0"/>
                      <w:divBdr>
                        <w:top w:val="none" w:sz="0" w:space="0" w:color="auto"/>
                        <w:left w:val="none" w:sz="0" w:space="0" w:color="auto"/>
                        <w:bottom w:val="none" w:sz="0" w:space="0" w:color="auto"/>
                        <w:right w:val="none" w:sz="0" w:space="0" w:color="auto"/>
                      </w:divBdr>
                    </w:div>
                    <w:div w:id="825171278">
                      <w:marLeft w:val="0"/>
                      <w:marRight w:val="0"/>
                      <w:marTop w:val="0"/>
                      <w:marBottom w:val="0"/>
                      <w:divBdr>
                        <w:top w:val="none" w:sz="0" w:space="0" w:color="auto"/>
                        <w:left w:val="none" w:sz="0" w:space="0" w:color="auto"/>
                        <w:bottom w:val="none" w:sz="0" w:space="0" w:color="auto"/>
                        <w:right w:val="none" w:sz="0" w:space="0" w:color="auto"/>
                      </w:divBdr>
                    </w:div>
                    <w:div w:id="1396735829">
                      <w:marLeft w:val="0"/>
                      <w:marRight w:val="0"/>
                      <w:marTop w:val="0"/>
                      <w:marBottom w:val="0"/>
                      <w:divBdr>
                        <w:top w:val="none" w:sz="0" w:space="0" w:color="auto"/>
                        <w:left w:val="none" w:sz="0" w:space="0" w:color="auto"/>
                        <w:bottom w:val="none" w:sz="0" w:space="0" w:color="auto"/>
                        <w:right w:val="none" w:sz="0" w:space="0" w:color="auto"/>
                      </w:divBdr>
                    </w:div>
                    <w:div w:id="533687555">
                      <w:marLeft w:val="0"/>
                      <w:marRight w:val="0"/>
                      <w:marTop w:val="0"/>
                      <w:marBottom w:val="0"/>
                      <w:divBdr>
                        <w:top w:val="none" w:sz="0" w:space="0" w:color="auto"/>
                        <w:left w:val="none" w:sz="0" w:space="0" w:color="auto"/>
                        <w:bottom w:val="none" w:sz="0" w:space="0" w:color="auto"/>
                        <w:right w:val="none" w:sz="0" w:space="0" w:color="auto"/>
                      </w:divBdr>
                      <w:divsChild>
                        <w:div w:id="504638241">
                          <w:marLeft w:val="0"/>
                          <w:marRight w:val="0"/>
                          <w:marTop w:val="0"/>
                          <w:marBottom w:val="0"/>
                          <w:divBdr>
                            <w:top w:val="none" w:sz="0" w:space="0" w:color="auto"/>
                            <w:left w:val="none" w:sz="0" w:space="0" w:color="auto"/>
                            <w:bottom w:val="none" w:sz="0" w:space="0" w:color="auto"/>
                            <w:right w:val="none" w:sz="0" w:space="0" w:color="auto"/>
                          </w:divBdr>
                        </w:div>
                      </w:divsChild>
                    </w:div>
                    <w:div w:id="1465155486">
                      <w:marLeft w:val="0"/>
                      <w:marRight w:val="0"/>
                      <w:marTop w:val="0"/>
                      <w:marBottom w:val="0"/>
                      <w:divBdr>
                        <w:top w:val="none" w:sz="0" w:space="0" w:color="auto"/>
                        <w:left w:val="none" w:sz="0" w:space="0" w:color="auto"/>
                        <w:bottom w:val="none" w:sz="0" w:space="0" w:color="auto"/>
                        <w:right w:val="none" w:sz="0" w:space="0" w:color="auto"/>
                      </w:divBdr>
                      <w:divsChild>
                        <w:div w:id="585915884">
                          <w:marLeft w:val="0"/>
                          <w:marRight w:val="0"/>
                          <w:marTop w:val="0"/>
                          <w:marBottom w:val="0"/>
                          <w:divBdr>
                            <w:top w:val="none" w:sz="0" w:space="0" w:color="auto"/>
                            <w:left w:val="none" w:sz="0" w:space="0" w:color="auto"/>
                            <w:bottom w:val="none" w:sz="0" w:space="0" w:color="auto"/>
                            <w:right w:val="none" w:sz="0" w:space="0" w:color="auto"/>
                          </w:divBdr>
                        </w:div>
                      </w:divsChild>
                    </w:div>
                    <w:div w:id="1060516982">
                      <w:marLeft w:val="0"/>
                      <w:marRight w:val="0"/>
                      <w:marTop w:val="0"/>
                      <w:marBottom w:val="0"/>
                      <w:divBdr>
                        <w:top w:val="none" w:sz="0" w:space="0" w:color="auto"/>
                        <w:left w:val="none" w:sz="0" w:space="0" w:color="auto"/>
                        <w:bottom w:val="none" w:sz="0" w:space="0" w:color="auto"/>
                        <w:right w:val="none" w:sz="0" w:space="0" w:color="auto"/>
                      </w:divBdr>
                      <w:divsChild>
                        <w:div w:id="26419064">
                          <w:marLeft w:val="0"/>
                          <w:marRight w:val="0"/>
                          <w:marTop w:val="0"/>
                          <w:marBottom w:val="0"/>
                          <w:divBdr>
                            <w:top w:val="none" w:sz="0" w:space="0" w:color="auto"/>
                            <w:left w:val="none" w:sz="0" w:space="0" w:color="auto"/>
                            <w:bottom w:val="none" w:sz="0" w:space="0" w:color="auto"/>
                            <w:right w:val="none" w:sz="0" w:space="0" w:color="auto"/>
                          </w:divBdr>
                        </w:div>
                        <w:div w:id="1510368911">
                          <w:marLeft w:val="0"/>
                          <w:marRight w:val="0"/>
                          <w:marTop w:val="0"/>
                          <w:marBottom w:val="0"/>
                          <w:divBdr>
                            <w:top w:val="none" w:sz="0" w:space="0" w:color="auto"/>
                            <w:left w:val="none" w:sz="0" w:space="0" w:color="auto"/>
                            <w:bottom w:val="none" w:sz="0" w:space="0" w:color="auto"/>
                            <w:right w:val="none" w:sz="0" w:space="0" w:color="auto"/>
                          </w:divBdr>
                        </w:div>
                        <w:div w:id="741029012">
                          <w:marLeft w:val="0"/>
                          <w:marRight w:val="0"/>
                          <w:marTop w:val="0"/>
                          <w:marBottom w:val="0"/>
                          <w:divBdr>
                            <w:top w:val="none" w:sz="0" w:space="0" w:color="auto"/>
                            <w:left w:val="none" w:sz="0" w:space="0" w:color="auto"/>
                            <w:bottom w:val="none" w:sz="0" w:space="0" w:color="auto"/>
                            <w:right w:val="none" w:sz="0" w:space="0" w:color="auto"/>
                          </w:divBdr>
                        </w:div>
                        <w:div w:id="973173589">
                          <w:marLeft w:val="0"/>
                          <w:marRight w:val="0"/>
                          <w:marTop w:val="0"/>
                          <w:marBottom w:val="0"/>
                          <w:divBdr>
                            <w:top w:val="none" w:sz="0" w:space="0" w:color="auto"/>
                            <w:left w:val="none" w:sz="0" w:space="0" w:color="auto"/>
                            <w:bottom w:val="none" w:sz="0" w:space="0" w:color="auto"/>
                            <w:right w:val="none" w:sz="0" w:space="0" w:color="auto"/>
                          </w:divBdr>
                        </w:div>
                      </w:divsChild>
                    </w:div>
                    <w:div w:id="141239738">
                      <w:marLeft w:val="0"/>
                      <w:marRight w:val="0"/>
                      <w:marTop w:val="0"/>
                      <w:marBottom w:val="0"/>
                      <w:divBdr>
                        <w:top w:val="none" w:sz="0" w:space="0" w:color="auto"/>
                        <w:left w:val="none" w:sz="0" w:space="0" w:color="auto"/>
                        <w:bottom w:val="none" w:sz="0" w:space="0" w:color="auto"/>
                        <w:right w:val="none" w:sz="0" w:space="0" w:color="auto"/>
                      </w:divBdr>
                      <w:divsChild>
                        <w:div w:id="755638036">
                          <w:marLeft w:val="0"/>
                          <w:marRight w:val="0"/>
                          <w:marTop w:val="0"/>
                          <w:marBottom w:val="0"/>
                          <w:divBdr>
                            <w:top w:val="none" w:sz="0" w:space="0" w:color="auto"/>
                            <w:left w:val="none" w:sz="0" w:space="0" w:color="auto"/>
                            <w:bottom w:val="none" w:sz="0" w:space="0" w:color="auto"/>
                            <w:right w:val="none" w:sz="0" w:space="0" w:color="auto"/>
                          </w:divBdr>
                        </w:div>
                        <w:div w:id="1652059152">
                          <w:marLeft w:val="0"/>
                          <w:marRight w:val="0"/>
                          <w:marTop w:val="0"/>
                          <w:marBottom w:val="0"/>
                          <w:divBdr>
                            <w:top w:val="none" w:sz="0" w:space="0" w:color="auto"/>
                            <w:left w:val="none" w:sz="0" w:space="0" w:color="auto"/>
                            <w:bottom w:val="none" w:sz="0" w:space="0" w:color="auto"/>
                            <w:right w:val="none" w:sz="0" w:space="0" w:color="auto"/>
                          </w:divBdr>
                        </w:div>
                        <w:div w:id="1167017077">
                          <w:marLeft w:val="0"/>
                          <w:marRight w:val="0"/>
                          <w:marTop w:val="0"/>
                          <w:marBottom w:val="0"/>
                          <w:divBdr>
                            <w:top w:val="none" w:sz="0" w:space="0" w:color="auto"/>
                            <w:left w:val="none" w:sz="0" w:space="0" w:color="auto"/>
                            <w:bottom w:val="none" w:sz="0" w:space="0" w:color="auto"/>
                            <w:right w:val="none" w:sz="0" w:space="0" w:color="auto"/>
                          </w:divBdr>
                        </w:div>
                        <w:div w:id="1637947356">
                          <w:marLeft w:val="0"/>
                          <w:marRight w:val="0"/>
                          <w:marTop w:val="0"/>
                          <w:marBottom w:val="0"/>
                          <w:divBdr>
                            <w:top w:val="none" w:sz="0" w:space="0" w:color="auto"/>
                            <w:left w:val="none" w:sz="0" w:space="0" w:color="auto"/>
                            <w:bottom w:val="none" w:sz="0" w:space="0" w:color="auto"/>
                            <w:right w:val="none" w:sz="0" w:space="0" w:color="auto"/>
                          </w:divBdr>
                        </w:div>
                        <w:div w:id="1836460567">
                          <w:marLeft w:val="0"/>
                          <w:marRight w:val="0"/>
                          <w:marTop w:val="0"/>
                          <w:marBottom w:val="0"/>
                          <w:divBdr>
                            <w:top w:val="none" w:sz="0" w:space="0" w:color="auto"/>
                            <w:left w:val="none" w:sz="0" w:space="0" w:color="auto"/>
                            <w:bottom w:val="none" w:sz="0" w:space="0" w:color="auto"/>
                            <w:right w:val="none" w:sz="0" w:space="0" w:color="auto"/>
                          </w:divBdr>
                        </w:div>
                        <w:div w:id="940379457">
                          <w:marLeft w:val="0"/>
                          <w:marRight w:val="0"/>
                          <w:marTop w:val="0"/>
                          <w:marBottom w:val="0"/>
                          <w:divBdr>
                            <w:top w:val="none" w:sz="0" w:space="0" w:color="auto"/>
                            <w:left w:val="none" w:sz="0" w:space="0" w:color="auto"/>
                            <w:bottom w:val="none" w:sz="0" w:space="0" w:color="auto"/>
                            <w:right w:val="none" w:sz="0" w:space="0" w:color="auto"/>
                          </w:divBdr>
                        </w:div>
                        <w:div w:id="336620298">
                          <w:marLeft w:val="0"/>
                          <w:marRight w:val="0"/>
                          <w:marTop w:val="0"/>
                          <w:marBottom w:val="0"/>
                          <w:divBdr>
                            <w:top w:val="none" w:sz="0" w:space="0" w:color="auto"/>
                            <w:left w:val="none" w:sz="0" w:space="0" w:color="auto"/>
                            <w:bottom w:val="none" w:sz="0" w:space="0" w:color="auto"/>
                            <w:right w:val="none" w:sz="0" w:space="0" w:color="auto"/>
                          </w:divBdr>
                        </w:div>
                      </w:divsChild>
                    </w:div>
                    <w:div w:id="1931042808">
                      <w:marLeft w:val="0"/>
                      <w:marRight w:val="0"/>
                      <w:marTop w:val="0"/>
                      <w:marBottom w:val="0"/>
                      <w:divBdr>
                        <w:top w:val="none" w:sz="0" w:space="0" w:color="auto"/>
                        <w:left w:val="none" w:sz="0" w:space="0" w:color="auto"/>
                        <w:bottom w:val="none" w:sz="0" w:space="0" w:color="auto"/>
                        <w:right w:val="none" w:sz="0" w:space="0" w:color="auto"/>
                      </w:divBdr>
                      <w:divsChild>
                        <w:div w:id="1804152712">
                          <w:marLeft w:val="0"/>
                          <w:marRight w:val="0"/>
                          <w:marTop w:val="0"/>
                          <w:marBottom w:val="0"/>
                          <w:divBdr>
                            <w:top w:val="none" w:sz="0" w:space="0" w:color="auto"/>
                            <w:left w:val="none" w:sz="0" w:space="0" w:color="auto"/>
                            <w:bottom w:val="none" w:sz="0" w:space="0" w:color="auto"/>
                            <w:right w:val="none" w:sz="0" w:space="0" w:color="auto"/>
                          </w:divBdr>
                        </w:div>
                        <w:div w:id="36130401">
                          <w:marLeft w:val="0"/>
                          <w:marRight w:val="0"/>
                          <w:marTop w:val="0"/>
                          <w:marBottom w:val="0"/>
                          <w:divBdr>
                            <w:top w:val="none" w:sz="0" w:space="0" w:color="auto"/>
                            <w:left w:val="none" w:sz="0" w:space="0" w:color="auto"/>
                            <w:bottom w:val="none" w:sz="0" w:space="0" w:color="auto"/>
                            <w:right w:val="none" w:sz="0" w:space="0" w:color="auto"/>
                          </w:divBdr>
                        </w:div>
                        <w:div w:id="297346575">
                          <w:marLeft w:val="0"/>
                          <w:marRight w:val="0"/>
                          <w:marTop w:val="0"/>
                          <w:marBottom w:val="0"/>
                          <w:divBdr>
                            <w:top w:val="none" w:sz="0" w:space="0" w:color="auto"/>
                            <w:left w:val="none" w:sz="0" w:space="0" w:color="auto"/>
                            <w:bottom w:val="none" w:sz="0" w:space="0" w:color="auto"/>
                            <w:right w:val="none" w:sz="0" w:space="0" w:color="auto"/>
                          </w:divBdr>
                        </w:div>
                        <w:div w:id="229736306">
                          <w:marLeft w:val="0"/>
                          <w:marRight w:val="0"/>
                          <w:marTop w:val="0"/>
                          <w:marBottom w:val="0"/>
                          <w:divBdr>
                            <w:top w:val="none" w:sz="0" w:space="0" w:color="auto"/>
                            <w:left w:val="none" w:sz="0" w:space="0" w:color="auto"/>
                            <w:bottom w:val="none" w:sz="0" w:space="0" w:color="auto"/>
                            <w:right w:val="none" w:sz="0" w:space="0" w:color="auto"/>
                          </w:divBdr>
                        </w:div>
                      </w:divsChild>
                    </w:div>
                    <w:div w:id="914826923">
                      <w:marLeft w:val="0"/>
                      <w:marRight w:val="0"/>
                      <w:marTop w:val="0"/>
                      <w:marBottom w:val="0"/>
                      <w:divBdr>
                        <w:top w:val="none" w:sz="0" w:space="0" w:color="auto"/>
                        <w:left w:val="none" w:sz="0" w:space="0" w:color="auto"/>
                        <w:bottom w:val="none" w:sz="0" w:space="0" w:color="auto"/>
                        <w:right w:val="none" w:sz="0" w:space="0" w:color="auto"/>
                      </w:divBdr>
                      <w:divsChild>
                        <w:div w:id="1082525330">
                          <w:marLeft w:val="0"/>
                          <w:marRight w:val="0"/>
                          <w:marTop w:val="0"/>
                          <w:marBottom w:val="0"/>
                          <w:divBdr>
                            <w:top w:val="none" w:sz="0" w:space="0" w:color="auto"/>
                            <w:left w:val="none" w:sz="0" w:space="0" w:color="auto"/>
                            <w:bottom w:val="none" w:sz="0" w:space="0" w:color="auto"/>
                            <w:right w:val="none" w:sz="0" w:space="0" w:color="auto"/>
                          </w:divBdr>
                        </w:div>
                        <w:div w:id="385762373">
                          <w:marLeft w:val="0"/>
                          <w:marRight w:val="0"/>
                          <w:marTop w:val="0"/>
                          <w:marBottom w:val="0"/>
                          <w:divBdr>
                            <w:top w:val="none" w:sz="0" w:space="0" w:color="auto"/>
                            <w:left w:val="none" w:sz="0" w:space="0" w:color="auto"/>
                            <w:bottom w:val="none" w:sz="0" w:space="0" w:color="auto"/>
                            <w:right w:val="none" w:sz="0" w:space="0" w:color="auto"/>
                          </w:divBdr>
                        </w:div>
                        <w:div w:id="666322361">
                          <w:marLeft w:val="0"/>
                          <w:marRight w:val="0"/>
                          <w:marTop w:val="0"/>
                          <w:marBottom w:val="0"/>
                          <w:divBdr>
                            <w:top w:val="none" w:sz="0" w:space="0" w:color="auto"/>
                            <w:left w:val="none" w:sz="0" w:space="0" w:color="auto"/>
                            <w:bottom w:val="none" w:sz="0" w:space="0" w:color="auto"/>
                            <w:right w:val="none" w:sz="0" w:space="0" w:color="auto"/>
                          </w:divBdr>
                        </w:div>
                        <w:div w:id="1581282461">
                          <w:marLeft w:val="0"/>
                          <w:marRight w:val="0"/>
                          <w:marTop w:val="0"/>
                          <w:marBottom w:val="0"/>
                          <w:divBdr>
                            <w:top w:val="none" w:sz="0" w:space="0" w:color="auto"/>
                            <w:left w:val="none" w:sz="0" w:space="0" w:color="auto"/>
                            <w:bottom w:val="none" w:sz="0" w:space="0" w:color="auto"/>
                            <w:right w:val="none" w:sz="0" w:space="0" w:color="auto"/>
                          </w:divBdr>
                        </w:div>
                        <w:div w:id="1513449290">
                          <w:marLeft w:val="0"/>
                          <w:marRight w:val="0"/>
                          <w:marTop w:val="0"/>
                          <w:marBottom w:val="0"/>
                          <w:divBdr>
                            <w:top w:val="none" w:sz="0" w:space="0" w:color="auto"/>
                            <w:left w:val="none" w:sz="0" w:space="0" w:color="auto"/>
                            <w:bottom w:val="none" w:sz="0" w:space="0" w:color="auto"/>
                            <w:right w:val="none" w:sz="0" w:space="0" w:color="auto"/>
                          </w:divBdr>
                        </w:div>
                      </w:divsChild>
                    </w:div>
                    <w:div w:id="945191634">
                      <w:marLeft w:val="0"/>
                      <w:marRight w:val="0"/>
                      <w:marTop w:val="0"/>
                      <w:marBottom w:val="0"/>
                      <w:divBdr>
                        <w:top w:val="none" w:sz="0" w:space="0" w:color="auto"/>
                        <w:left w:val="none" w:sz="0" w:space="0" w:color="auto"/>
                        <w:bottom w:val="none" w:sz="0" w:space="0" w:color="auto"/>
                        <w:right w:val="none" w:sz="0" w:space="0" w:color="auto"/>
                      </w:divBdr>
                      <w:divsChild>
                        <w:div w:id="309094119">
                          <w:marLeft w:val="0"/>
                          <w:marRight w:val="0"/>
                          <w:marTop w:val="0"/>
                          <w:marBottom w:val="0"/>
                          <w:divBdr>
                            <w:top w:val="none" w:sz="0" w:space="0" w:color="auto"/>
                            <w:left w:val="none" w:sz="0" w:space="0" w:color="auto"/>
                            <w:bottom w:val="none" w:sz="0" w:space="0" w:color="auto"/>
                            <w:right w:val="none" w:sz="0" w:space="0" w:color="auto"/>
                          </w:divBdr>
                        </w:div>
                        <w:div w:id="1186363060">
                          <w:marLeft w:val="0"/>
                          <w:marRight w:val="0"/>
                          <w:marTop w:val="0"/>
                          <w:marBottom w:val="0"/>
                          <w:divBdr>
                            <w:top w:val="none" w:sz="0" w:space="0" w:color="auto"/>
                            <w:left w:val="none" w:sz="0" w:space="0" w:color="auto"/>
                            <w:bottom w:val="none" w:sz="0" w:space="0" w:color="auto"/>
                            <w:right w:val="none" w:sz="0" w:space="0" w:color="auto"/>
                          </w:divBdr>
                        </w:div>
                        <w:div w:id="335498742">
                          <w:marLeft w:val="0"/>
                          <w:marRight w:val="0"/>
                          <w:marTop w:val="0"/>
                          <w:marBottom w:val="0"/>
                          <w:divBdr>
                            <w:top w:val="none" w:sz="0" w:space="0" w:color="auto"/>
                            <w:left w:val="none" w:sz="0" w:space="0" w:color="auto"/>
                            <w:bottom w:val="none" w:sz="0" w:space="0" w:color="auto"/>
                            <w:right w:val="none" w:sz="0" w:space="0" w:color="auto"/>
                          </w:divBdr>
                        </w:div>
                        <w:div w:id="2051416542">
                          <w:marLeft w:val="0"/>
                          <w:marRight w:val="0"/>
                          <w:marTop w:val="0"/>
                          <w:marBottom w:val="0"/>
                          <w:divBdr>
                            <w:top w:val="none" w:sz="0" w:space="0" w:color="auto"/>
                            <w:left w:val="none" w:sz="0" w:space="0" w:color="auto"/>
                            <w:bottom w:val="none" w:sz="0" w:space="0" w:color="auto"/>
                            <w:right w:val="none" w:sz="0" w:space="0" w:color="auto"/>
                          </w:divBdr>
                        </w:div>
                        <w:div w:id="1500198703">
                          <w:marLeft w:val="0"/>
                          <w:marRight w:val="0"/>
                          <w:marTop w:val="0"/>
                          <w:marBottom w:val="0"/>
                          <w:divBdr>
                            <w:top w:val="none" w:sz="0" w:space="0" w:color="auto"/>
                            <w:left w:val="none" w:sz="0" w:space="0" w:color="auto"/>
                            <w:bottom w:val="none" w:sz="0" w:space="0" w:color="auto"/>
                            <w:right w:val="none" w:sz="0" w:space="0" w:color="auto"/>
                          </w:divBdr>
                        </w:div>
                        <w:div w:id="489910246">
                          <w:marLeft w:val="0"/>
                          <w:marRight w:val="0"/>
                          <w:marTop w:val="0"/>
                          <w:marBottom w:val="0"/>
                          <w:divBdr>
                            <w:top w:val="none" w:sz="0" w:space="0" w:color="auto"/>
                            <w:left w:val="none" w:sz="0" w:space="0" w:color="auto"/>
                            <w:bottom w:val="none" w:sz="0" w:space="0" w:color="auto"/>
                            <w:right w:val="none" w:sz="0" w:space="0" w:color="auto"/>
                          </w:divBdr>
                        </w:div>
                        <w:div w:id="445195754">
                          <w:marLeft w:val="0"/>
                          <w:marRight w:val="0"/>
                          <w:marTop w:val="0"/>
                          <w:marBottom w:val="0"/>
                          <w:divBdr>
                            <w:top w:val="none" w:sz="0" w:space="0" w:color="auto"/>
                            <w:left w:val="none" w:sz="0" w:space="0" w:color="auto"/>
                            <w:bottom w:val="none" w:sz="0" w:space="0" w:color="auto"/>
                            <w:right w:val="none" w:sz="0" w:space="0" w:color="auto"/>
                          </w:divBdr>
                        </w:div>
                        <w:div w:id="1012995376">
                          <w:marLeft w:val="0"/>
                          <w:marRight w:val="0"/>
                          <w:marTop w:val="0"/>
                          <w:marBottom w:val="0"/>
                          <w:divBdr>
                            <w:top w:val="none" w:sz="0" w:space="0" w:color="auto"/>
                            <w:left w:val="none" w:sz="0" w:space="0" w:color="auto"/>
                            <w:bottom w:val="none" w:sz="0" w:space="0" w:color="auto"/>
                            <w:right w:val="none" w:sz="0" w:space="0" w:color="auto"/>
                          </w:divBdr>
                        </w:div>
                        <w:div w:id="63559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3371</Words>
  <Characters>20227</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2017-03-10T11:43:00Z</dcterms:created>
  <dcterms:modified xsi:type="dcterms:W3CDTF">2017-03-10T12:01:00Z</dcterms:modified>
</cp:coreProperties>
</file>