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C61" w:rsidRPr="00885C61" w:rsidRDefault="00885C61" w:rsidP="00885C61">
      <w:pPr>
        <w:spacing w:line="260" w:lineRule="atLeast"/>
        <w:ind w:left="0"/>
        <w:jc w:val="left"/>
        <w:rPr>
          <w:rFonts w:ascii="Verdana" w:eastAsia="Times New Roman" w:hAnsi="Verdana" w:cs="Times New Roman"/>
          <w:color w:val="000000"/>
          <w:sz w:val="17"/>
          <w:szCs w:val="17"/>
          <w:lang w:eastAsia="pl-PL"/>
        </w:rPr>
      </w:pPr>
      <w:r w:rsidRPr="00885C61">
        <w:rPr>
          <w:rFonts w:ascii="Verdana" w:eastAsia="Times New Roman" w:hAnsi="Verdana" w:cs="Times New Roman"/>
          <w:color w:val="000000"/>
          <w:sz w:val="17"/>
          <w:lang w:eastAsia="pl-PL"/>
        </w:rPr>
        <w:t>Ogłoszenie powiązane:</w:t>
      </w:r>
    </w:p>
    <w:p w:rsidR="00885C61" w:rsidRPr="00885C61" w:rsidRDefault="00885C61" w:rsidP="00885C61">
      <w:pPr>
        <w:spacing w:line="260" w:lineRule="atLeast"/>
        <w:ind w:left="150"/>
        <w:jc w:val="left"/>
        <w:rPr>
          <w:rFonts w:ascii="Times New Roman" w:eastAsia="Times New Roman" w:hAnsi="Times New Roman" w:cs="Times New Roman"/>
          <w:sz w:val="24"/>
          <w:szCs w:val="24"/>
          <w:lang w:eastAsia="pl-PL"/>
        </w:rPr>
      </w:pPr>
      <w:hyperlink r:id="rId5" w:tgtFrame="_blank" w:history="1">
        <w:r w:rsidRPr="00885C61">
          <w:rPr>
            <w:rFonts w:ascii="Verdana" w:eastAsia="Times New Roman" w:hAnsi="Verdana" w:cs="Times New Roman"/>
            <w:b/>
            <w:bCs/>
            <w:color w:val="FF0000"/>
            <w:sz w:val="17"/>
            <w:lang w:eastAsia="pl-PL"/>
          </w:rPr>
          <w:t>Ogłoszenie nr 164417-2016 z dnia 2016-07-27 r.</w:t>
        </w:r>
      </w:hyperlink>
      <w:r w:rsidRPr="00885C61">
        <w:rPr>
          <w:rFonts w:ascii="Verdana" w:eastAsia="Times New Roman" w:hAnsi="Verdana" w:cs="Times New Roman"/>
          <w:color w:val="000000"/>
          <w:sz w:val="17"/>
          <w:lang w:eastAsia="pl-PL"/>
        </w:rPr>
        <w:t> </w:t>
      </w:r>
      <w:r w:rsidRPr="00885C61">
        <w:rPr>
          <w:rFonts w:ascii="Verdana" w:eastAsia="Times New Roman" w:hAnsi="Verdana" w:cs="Times New Roman"/>
          <w:color w:val="000000"/>
          <w:sz w:val="17"/>
          <w:szCs w:val="17"/>
          <w:lang w:eastAsia="pl-PL"/>
        </w:rPr>
        <w:t>Ogłoszenie o zamówieniu - Strzałkowo</w:t>
      </w:r>
      <w:r w:rsidRPr="00885C61">
        <w:rPr>
          <w:rFonts w:ascii="Verdana" w:eastAsia="Times New Roman" w:hAnsi="Verdana" w:cs="Times New Roman"/>
          <w:color w:val="000000"/>
          <w:sz w:val="17"/>
          <w:szCs w:val="17"/>
          <w:lang w:eastAsia="pl-PL"/>
        </w:rPr>
        <w:br/>
        <w:t>4.1Przedmiotem niniejszego zamówienia jest zakup energii elektrycznej, zgodnie z przepisami ustawy z dnia 10 kwietnia 1997 r. Prawo energetyczne przez Zamawiającego do jego punktów odbioru energii. Niniejsze zamówienie nie obejmuje usług...</w:t>
      </w:r>
      <w:r w:rsidRPr="00885C61">
        <w:rPr>
          <w:rFonts w:ascii="Verdana" w:eastAsia="Times New Roman" w:hAnsi="Verdana" w:cs="Times New Roman"/>
          <w:color w:val="000000"/>
          <w:sz w:val="17"/>
          <w:szCs w:val="17"/>
          <w:lang w:eastAsia="pl-PL"/>
        </w:rPr>
        <w:br/>
        <w:t>Termin składania ofert: 2016-08-09</w:t>
      </w:r>
    </w:p>
    <w:p w:rsidR="00885C61" w:rsidRPr="00885C61" w:rsidRDefault="00885C61" w:rsidP="00885C61">
      <w:pPr>
        <w:ind w:left="0"/>
        <w:jc w:val="left"/>
        <w:rPr>
          <w:rFonts w:ascii="Times New Roman" w:eastAsia="Times New Roman" w:hAnsi="Times New Roman" w:cs="Times New Roman"/>
          <w:sz w:val="24"/>
          <w:szCs w:val="24"/>
          <w:lang w:eastAsia="pl-PL"/>
        </w:rPr>
      </w:pPr>
      <w:r w:rsidRPr="00885C61">
        <w:rPr>
          <w:rFonts w:ascii="Times New Roman" w:eastAsia="Times New Roman" w:hAnsi="Times New Roman" w:cs="Times New Roman"/>
          <w:sz w:val="24"/>
          <w:szCs w:val="24"/>
          <w:lang w:eastAsia="pl-PL"/>
        </w:rPr>
        <w:pict>
          <v:rect id="_x0000_i1025" style="width:0;height:1.5pt" o:hrstd="t" o:hrnoshade="t" o:hr="t" fillcolor="black" stroked="f"/>
        </w:pict>
      </w:r>
    </w:p>
    <w:p w:rsidR="00885C61" w:rsidRPr="00885C61" w:rsidRDefault="00885C61" w:rsidP="00885C61">
      <w:pPr>
        <w:spacing w:after="280" w:line="420" w:lineRule="atLeast"/>
        <w:ind w:left="225"/>
        <w:jc w:val="center"/>
        <w:rPr>
          <w:rFonts w:ascii="Arial CE" w:eastAsia="Times New Roman" w:hAnsi="Arial CE" w:cs="Arial CE"/>
          <w:color w:val="000000"/>
          <w:sz w:val="28"/>
          <w:szCs w:val="28"/>
          <w:lang w:eastAsia="pl-PL"/>
        </w:rPr>
      </w:pPr>
      <w:r w:rsidRPr="00885C61">
        <w:rPr>
          <w:rFonts w:ascii="Arial CE" w:eastAsia="Times New Roman" w:hAnsi="Arial CE" w:cs="Arial CE"/>
          <w:b/>
          <w:bCs/>
          <w:color w:val="000000"/>
          <w:sz w:val="28"/>
          <w:szCs w:val="28"/>
          <w:lang w:eastAsia="pl-PL"/>
        </w:rPr>
        <w:t>Numer ogłoszenia: 168625 - 2016; data zamieszczenia: 29.07.2016</w:t>
      </w:r>
      <w:r w:rsidRPr="00885C61">
        <w:rPr>
          <w:rFonts w:ascii="Arial CE" w:eastAsia="Times New Roman" w:hAnsi="Arial CE" w:cs="Arial CE"/>
          <w:color w:val="000000"/>
          <w:sz w:val="28"/>
          <w:szCs w:val="28"/>
          <w:lang w:eastAsia="pl-PL"/>
        </w:rPr>
        <w:br/>
      </w:r>
      <w:r w:rsidRPr="00885C61">
        <w:rPr>
          <w:rFonts w:ascii="Arial CE" w:eastAsia="Times New Roman" w:hAnsi="Arial CE" w:cs="Arial CE"/>
          <w:color w:val="000000"/>
          <w:sz w:val="28"/>
          <w:szCs w:val="28"/>
          <w:lang w:eastAsia="pl-PL"/>
        </w:rPr>
        <w:br/>
        <w:t>OGŁOSZENIE O ZMIANIE OGŁOSZENIA</w:t>
      </w:r>
    </w:p>
    <w:p w:rsidR="00885C61" w:rsidRPr="00885C61" w:rsidRDefault="00885C61" w:rsidP="00885C61">
      <w:pPr>
        <w:spacing w:line="400" w:lineRule="atLeast"/>
        <w:ind w:left="225"/>
        <w:jc w:val="left"/>
        <w:rPr>
          <w:rFonts w:ascii="Arial CE" w:eastAsia="Times New Roman" w:hAnsi="Arial CE" w:cs="Arial CE"/>
          <w:color w:val="000000"/>
          <w:sz w:val="20"/>
          <w:szCs w:val="20"/>
          <w:lang w:eastAsia="pl-PL"/>
        </w:rPr>
      </w:pPr>
      <w:r w:rsidRPr="00885C61">
        <w:rPr>
          <w:rFonts w:ascii="Arial CE" w:eastAsia="Times New Roman" w:hAnsi="Arial CE" w:cs="Arial CE"/>
          <w:b/>
          <w:bCs/>
          <w:color w:val="000000"/>
          <w:sz w:val="20"/>
          <w:szCs w:val="20"/>
          <w:lang w:eastAsia="pl-PL"/>
        </w:rPr>
        <w:t>Ogłoszenie dotyczy:</w:t>
      </w:r>
      <w:r w:rsidRPr="00885C61">
        <w:rPr>
          <w:rFonts w:ascii="Arial CE" w:eastAsia="Times New Roman" w:hAnsi="Arial CE" w:cs="Arial CE"/>
          <w:color w:val="000000"/>
          <w:sz w:val="20"/>
          <w:lang w:eastAsia="pl-PL"/>
        </w:rPr>
        <w:t> </w:t>
      </w:r>
      <w:r w:rsidRPr="00885C61">
        <w:rPr>
          <w:rFonts w:ascii="Arial CE" w:eastAsia="Times New Roman" w:hAnsi="Arial CE" w:cs="Arial CE"/>
          <w:color w:val="000000"/>
          <w:sz w:val="20"/>
          <w:szCs w:val="20"/>
          <w:lang w:eastAsia="pl-PL"/>
        </w:rPr>
        <w:t>Ogłoszenia o zamówieniu.</w:t>
      </w:r>
    </w:p>
    <w:p w:rsidR="00885C61" w:rsidRPr="00885C61" w:rsidRDefault="00885C61" w:rsidP="00885C61">
      <w:pPr>
        <w:spacing w:line="400" w:lineRule="atLeast"/>
        <w:ind w:left="225"/>
        <w:jc w:val="left"/>
        <w:rPr>
          <w:rFonts w:ascii="Arial CE" w:eastAsia="Times New Roman" w:hAnsi="Arial CE" w:cs="Arial CE"/>
          <w:color w:val="000000"/>
          <w:sz w:val="20"/>
          <w:szCs w:val="20"/>
          <w:lang w:eastAsia="pl-PL"/>
        </w:rPr>
      </w:pPr>
      <w:r w:rsidRPr="00885C61">
        <w:rPr>
          <w:rFonts w:ascii="Arial CE" w:eastAsia="Times New Roman" w:hAnsi="Arial CE" w:cs="Arial CE"/>
          <w:b/>
          <w:bCs/>
          <w:color w:val="000000"/>
          <w:sz w:val="20"/>
          <w:szCs w:val="20"/>
          <w:lang w:eastAsia="pl-PL"/>
        </w:rPr>
        <w:t>Informacje o zmienianym ogłoszeniu:</w:t>
      </w:r>
      <w:r w:rsidRPr="00885C61">
        <w:rPr>
          <w:rFonts w:ascii="Arial CE" w:eastAsia="Times New Roman" w:hAnsi="Arial CE" w:cs="Arial CE"/>
          <w:color w:val="000000"/>
          <w:sz w:val="20"/>
          <w:lang w:eastAsia="pl-PL"/>
        </w:rPr>
        <w:t> </w:t>
      </w:r>
      <w:r w:rsidRPr="00885C61">
        <w:rPr>
          <w:rFonts w:ascii="Arial CE" w:eastAsia="Times New Roman" w:hAnsi="Arial CE" w:cs="Arial CE"/>
          <w:color w:val="000000"/>
          <w:sz w:val="20"/>
          <w:szCs w:val="20"/>
          <w:lang w:eastAsia="pl-PL"/>
        </w:rPr>
        <w:t>164417 - 2016 data 27.07.2016 r.</w:t>
      </w:r>
    </w:p>
    <w:p w:rsidR="00885C61" w:rsidRPr="00885C61" w:rsidRDefault="00885C61" w:rsidP="00885C61">
      <w:pPr>
        <w:spacing w:before="375" w:after="225" w:line="400" w:lineRule="atLeast"/>
        <w:ind w:left="0"/>
        <w:jc w:val="left"/>
        <w:rPr>
          <w:rFonts w:ascii="Arial CE" w:eastAsia="Times New Roman" w:hAnsi="Arial CE" w:cs="Arial CE"/>
          <w:b/>
          <w:bCs/>
          <w:color w:val="000000"/>
          <w:sz w:val="24"/>
          <w:szCs w:val="24"/>
          <w:u w:val="single"/>
          <w:lang w:eastAsia="pl-PL"/>
        </w:rPr>
      </w:pPr>
      <w:r w:rsidRPr="00885C61">
        <w:rPr>
          <w:rFonts w:ascii="Arial CE" w:eastAsia="Times New Roman" w:hAnsi="Arial CE" w:cs="Arial CE"/>
          <w:b/>
          <w:bCs/>
          <w:color w:val="000000"/>
          <w:sz w:val="24"/>
          <w:szCs w:val="24"/>
          <w:u w:val="single"/>
          <w:lang w:eastAsia="pl-PL"/>
        </w:rPr>
        <w:t>SEKCJA I: ZAMAWIAJĄCY</w:t>
      </w:r>
    </w:p>
    <w:p w:rsidR="00885C61" w:rsidRPr="00885C61" w:rsidRDefault="00885C61" w:rsidP="00885C61">
      <w:pPr>
        <w:spacing w:line="400" w:lineRule="atLeast"/>
        <w:ind w:left="225"/>
        <w:jc w:val="left"/>
        <w:rPr>
          <w:rFonts w:ascii="Arial CE" w:eastAsia="Times New Roman" w:hAnsi="Arial CE" w:cs="Arial CE"/>
          <w:color w:val="000000"/>
          <w:sz w:val="20"/>
          <w:szCs w:val="20"/>
          <w:lang w:eastAsia="pl-PL"/>
        </w:rPr>
      </w:pPr>
      <w:r w:rsidRPr="00885C61">
        <w:rPr>
          <w:rFonts w:ascii="Arial CE" w:eastAsia="Times New Roman" w:hAnsi="Arial CE" w:cs="Arial CE"/>
          <w:color w:val="000000"/>
          <w:sz w:val="20"/>
          <w:szCs w:val="20"/>
          <w:lang w:eastAsia="pl-PL"/>
        </w:rPr>
        <w:t>Wójt Gminy Strzałkowo, Al. Prymasa Wyszyńskiego 6, 62-420 Strzałkowo, woj. wielkopolskie, tel. 0-63 275 06 19, fax. 0-63 275 02 62.</w:t>
      </w:r>
    </w:p>
    <w:p w:rsidR="00885C61" w:rsidRPr="00885C61" w:rsidRDefault="00885C61" w:rsidP="00885C61">
      <w:pPr>
        <w:spacing w:before="375" w:after="225" w:line="400" w:lineRule="atLeast"/>
        <w:ind w:left="0"/>
        <w:jc w:val="left"/>
        <w:rPr>
          <w:rFonts w:ascii="Arial CE" w:eastAsia="Times New Roman" w:hAnsi="Arial CE" w:cs="Arial CE"/>
          <w:b/>
          <w:bCs/>
          <w:color w:val="000000"/>
          <w:sz w:val="24"/>
          <w:szCs w:val="24"/>
          <w:u w:val="single"/>
          <w:lang w:eastAsia="pl-PL"/>
        </w:rPr>
      </w:pPr>
      <w:r w:rsidRPr="00885C61">
        <w:rPr>
          <w:rFonts w:ascii="Arial CE" w:eastAsia="Times New Roman" w:hAnsi="Arial CE" w:cs="Arial CE"/>
          <w:b/>
          <w:bCs/>
          <w:color w:val="000000"/>
          <w:sz w:val="24"/>
          <w:szCs w:val="24"/>
          <w:u w:val="single"/>
          <w:lang w:eastAsia="pl-PL"/>
        </w:rPr>
        <w:t>SEKCJA II: ZMIANY W OGŁOSZENIU</w:t>
      </w:r>
    </w:p>
    <w:p w:rsidR="00885C61" w:rsidRPr="00885C61" w:rsidRDefault="00885C61" w:rsidP="00885C61">
      <w:pPr>
        <w:spacing w:line="400" w:lineRule="atLeast"/>
        <w:ind w:left="225"/>
        <w:jc w:val="left"/>
        <w:rPr>
          <w:rFonts w:ascii="Arial CE" w:eastAsia="Times New Roman" w:hAnsi="Arial CE" w:cs="Arial CE"/>
          <w:color w:val="000000"/>
          <w:sz w:val="20"/>
          <w:szCs w:val="20"/>
          <w:lang w:eastAsia="pl-PL"/>
        </w:rPr>
      </w:pPr>
      <w:r w:rsidRPr="00885C61">
        <w:rPr>
          <w:rFonts w:ascii="Arial CE" w:eastAsia="Times New Roman" w:hAnsi="Arial CE" w:cs="Arial CE"/>
          <w:b/>
          <w:bCs/>
          <w:color w:val="000000"/>
          <w:sz w:val="20"/>
          <w:szCs w:val="20"/>
          <w:lang w:eastAsia="pl-PL"/>
        </w:rPr>
        <w:t>II.1) Tekst, który należy zmienić:</w:t>
      </w:r>
    </w:p>
    <w:p w:rsidR="00885C61" w:rsidRPr="00885C61" w:rsidRDefault="00885C61" w:rsidP="00885C61">
      <w:pPr>
        <w:numPr>
          <w:ilvl w:val="0"/>
          <w:numId w:val="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885C61">
        <w:rPr>
          <w:rFonts w:ascii="Arial CE" w:eastAsia="Times New Roman" w:hAnsi="Arial CE" w:cs="Arial CE"/>
          <w:b/>
          <w:bCs/>
          <w:color w:val="000000"/>
          <w:sz w:val="20"/>
          <w:szCs w:val="20"/>
          <w:lang w:eastAsia="pl-PL"/>
        </w:rPr>
        <w:t>Miejsce, w którym znajduje się zmieniany tekst:</w:t>
      </w:r>
      <w:r w:rsidRPr="00885C61">
        <w:rPr>
          <w:rFonts w:ascii="Arial CE" w:eastAsia="Times New Roman" w:hAnsi="Arial CE" w:cs="Arial CE"/>
          <w:color w:val="000000"/>
          <w:sz w:val="20"/>
          <w:lang w:eastAsia="pl-PL"/>
        </w:rPr>
        <w:t> </w:t>
      </w:r>
      <w:r w:rsidRPr="00885C61">
        <w:rPr>
          <w:rFonts w:ascii="Arial CE" w:eastAsia="Times New Roman" w:hAnsi="Arial CE" w:cs="Arial CE"/>
          <w:color w:val="000000"/>
          <w:sz w:val="20"/>
          <w:szCs w:val="20"/>
          <w:lang w:eastAsia="pl-PL"/>
        </w:rPr>
        <w:t>II.1.4).</w:t>
      </w:r>
    </w:p>
    <w:p w:rsidR="00885C61" w:rsidRPr="00885C61" w:rsidRDefault="00885C61" w:rsidP="00885C61">
      <w:pPr>
        <w:numPr>
          <w:ilvl w:val="0"/>
          <w:numId w:val="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885C61">
        <w:rPr>
          <w:rFonts w:ascii="Arial CE" w:eastAsia="Times New Roman" w:hAnsi="Arial CE" w:cs="Arial CE"/>
          <w:b/>
          <w:bCs/>
          <w:color w:val="000000"/>
          <w:sz w:val="20"/>
          <w:szCs w:val="20"/>
          <w:lang w:eastAsia="pl-PL"/>
        </w:rPr>
        <w:t>W ogłoszeniu jest:</w:t>
      </w:r>
      <w:r w:rsidRPr="00885C61">
        <w:rPr>
          <w:rFonts w:ascii="Arial CE" w:eastAsia="Times New Roman" w:hAnsi="Arial CE" w:cs="Arial CE"/>
          <w:color w:val="000000"/>
          <w:sz w:val="20"/>
          <w:lang w:eastAsia="pl-PL"/>
        </w:rPr>
        <w:t> </w:t>
      </w:r>
      <w:r w:rsidRPr="00885C61">
        <w:rPr>
          <w:rFonts w:ascii="Arial CE" w:eastAsia="Times New Roman" w:hAnsi="Arial CE" w:cs="Arial CE"/>
          <w:color w:val="000000"/>
          <w:sz w:val="20"/>
          <w:szCs w:val="20"/>
          <w:lang w:eastAsia="pl-PL"/>
        </w:rPr>
        <w:t xml:space="preserve">4.1Przedmiotem niniejszego zamówienia jest zakup energii elektrycznej, zgodnie z przepisami ustawy z dnia 10 kwietnia 1997 r. Prawo energetyczne przez Zamawiającego do jego punktów odbioru energii. Niniejsze zamówienie nie obejmuje usług dystrybucji energii elektrycznej. Szczegółowy opis przedmiotu zamówienia, zawierający lokalizacje oraz opis punktów odbioru energii elektrycznej, zawarty jest w załączniku nr 1, 1A do SIWZ stanowiącym integralną część niniejszej specyfikacji. 4.2 Szacunkowa ilość dostarczanej energii elektrycznej w ramach umowy wynosi: 102 628,00 +/_15% </w:t>
      </w:r>
      <w:proofErr w:type="spellStart"/>
      <w:r w:rsidRPr="00885C61">
        <w:rPr>
          <w:rFonts w:ascii="Arial CE" w:eastAsia="Times New Roman" w:hAnsi="Arial CE" w:cs="Arial CE"/>
          <w:color w:val="000000"/>
          <w:sz w:val="20"/>
          <w:szCs w:val="20"/>
          <w:lang w:eastAsia="pl-PL"/>
        </w:rPr>
        <w:t>kWh</w:t>
      </w:r>
      <w:proofErr w:type="spellEnd"/>
      <w:r w:rsidRPr="00885C61">
        <w:rPr>
          <w:rFonts w:ascii="Arial CE" w:eastAsia="Times New Roman" w:hAnsi="Arial CE" w:cs="Arial CE"/>
          <w:color w:val="000000"/>
          <w:sz w:val="20"/>
          <w:szCs w:val="20"/>
          <w:lang w:eastAsia="pl-PL"/>
        </w:rPr>
        <w:t xml:space="preserve">/na jeden rok a)prognozowane zużycie energii elektrycznej ma charakter orientacyjny, służący do porównania ofert i w żadnym wypadku nie stanowi ze strony Zamawiającego zobowiązania do zakupu energii w podanej ilości. Wykonawcy nie będzie przysługiwało jakiekolwiek roszczenie z tytułu niepobrania przez Zamawiającego przewidywanej ilości energii; b)zamawiający ma prawo do zmiany ilości (zmniejszenia, zwiększenia) punktów poboru energii elektrycznej, przy czym stawki cenowe podane w Formularzu ofertowym obowiązują także w przypadku nowych punktów poboru energii elektrycznej. Zmiana ilości punktów poboru energii elektrycznej nie wymaga </w:t>
      </w:r>
      <w:r w:rsidRPr="00885C61">
        <w:rPr>
          <w:rFonts w:ascii="Arial CE" w:eastAsia="Times New Roman" w:hAnsi="Arial CE" w:cs="Arial CE"/>
          <w:color w:val="000000"/>
          <w:sz w:val="20"/>
          <w:szCs w:val="20"/>
          <w:lang w:eastAsia="pl-PL"/>
        </w:rPr>
        <w:lastRenderedPageBreak/>
        <w:t xml:space="preserve">zmiany umowy (aneksu) c) Punkty poboru - oświetlenia ulicznego są sterowane przez zegary astronomiczne (ok. 60-70%) pozostała część to fotokomórki. 4.3.Wykonawca jest uprawniony do wskazania w ofercie cenowej innych niż dotychczas stosowane u Zamawiającego taryf energetycznych jeżeli uzna, że taryfy zaproponowana są korzystniejsze od dotychczasowych. Błędny dobór taryf, które w konsekwencji prowadziłyby do większych opłat za energię niż przy taryfach obecnie stosowanych różnicą obciążany będzie Wykonawca. 4.4.Dostawa energii odbywać się powinna na warunkach określonych przepisami ustawy z dnia 10 kwietnia 1997 r. Prawo energetyczne ( </w:t>
      </w:r>
      <w:proofErr w:type="spellStart"/>
      <w:r w:rsidRPr="00885C61">
        <w:rPr>
          <w:rFonts w:ascii="Arial CE" w:eastAsia="Times New Roman" w:hAnsi="Arial CE" w:cs="Arial CE"/>
          <w:color w:val="000000"/>
          <w:sz w:val="20"/>
          <w:szCs w:val="20"/>
          <w:lang w:eastAsia="pl-PL"/>
        </w:rPr>
        <w:t>Dz.U</w:t>
      </w:r>
      <w:proofErr w:type="spellEnd"/>
      <w:r w:rsidRPr="00885C61">
        <w:rPr>
          <w:rFonts w:ascii="Arial CE" w:eastAsia="Times New Roman" w:hAnsi="Arial CE" w:cs="Arial CE"/>
          <w:color w:val="000000"/>
          <w:sz w:val="20"/>
          <w:szCs w:val="20"/>
          <w:lang w:eastAsia="pl-PL"/>
        </w:rPr>
        <w:t>. z 2012r.,poz.1059), Kodeksu cywilnego oraz wydanymi na ich podstawie przepisami wykonawczymi, w celu zapewnienia podstawowych standardów jakościowych obsługi Zamawiającego oraz zapewnienia właściwych parametrów jakościowych energii elektrycznej. 4.5. Wykonawca będzie dostarczał energię elektryczną całodobowo. 4.6.Wykonawca zobowiązuje się do pełnienia funkcji podmiotu odpowiedzialnego za bilansowanie handlowe energii zakupionej przez Zamawiającego, a koszty bilansowania uwzględni w cenie energii elektrycznej podanej w formularzu cenowym. 4.7.Wykonawca zobowiązany jest do posiadania przez okres obowiązywania niniejszej umowy Generalnej umowy Dystrybucyjnej. 4.8.Zasady rozliczeń: a)sprzedawana energia elektryczna będzie rozliczana według cen jednostkowych energii elektrycznej netto określonych w złożonym przez Wykonawców formularzu cenowym stanowiącym załącznik nr 2 do specyfikacji, b) rozliczenia za świadczone usługi sprzedaży energii elektrycznej dokonywane będą w miesięcznych okresach rozliczeniowych w oparciu o fakturę wystawioną na podstawie odczytu wskazań podstawowego układu pomiarowo rozliczeniowego, c) Wykonawca zapewni Zamawiającemu dostęp do informacji o danych pomiarowo- rozliczeniowych energii elektrycznej pobranej przez Zamawiającego w poszczególnych punktach poboru...</w:t>
      </w:r>
    </w:p>
    <w:p w:rsidR="00885C61" w:rsidRDefault="00885C61" w:rsidP="00885C61">
      <w:pPr>
        <w:numPr>
          <w:ilvl w:val="0"/>
          <w:numId w:val="1"/>
        </w:numPr>
        <w:spacing w:before="100" w:beforeAutospacing="1" w:after="100" w:afterAutospacing="1" w:line="400" w:lineRule="atLeast"/>
        <w:ind w:left="450"/>
        <w:jc w:val="left"/>
        <w:rPr>
          <w:rFonts w:ascii="Arial CE" w:eastAsia="Times New Roman" w:hAnsi="Arial CE" w:cs="Arial CE"/>
          <w:color w:val="000000"/>
          <w:sz w:val="20"/>
          <w:szCs w:val="20"/>
          <w:lang w:eastAsia="pl-PL"/>
        </w:rPr>
      </w:pPr>
      <w:r w:rsidRPr="00885C61">
        <w:rPr>
          <w:rFonts w:ascii="Arial CE" w:eastAsia="Times New Roman" w:hAnsi="Arial CE" w:cs="Arial CE"/>
          <w:b/>
          <w:bCs/>
          <w:color w:val="000000"/>
          <w:sz w:val="20"/>
          <w:szCs w:val="20"/>
          <w:lang w:eastAsia="pl-PL"/>
        </w:rPr>
        <w:t>W ogłoszeniu powinno być:</w:t>
      </w:r>
      <w:r w:rsidRPr="00885C61">
        <w:rPr>
          <w:rFonts w:ascii="Arial CE" w:eastAsia="Times New Roman" w:hAnsi="Arial CE" w:cs="Arial CE"/>
          <w:color w:val="000000"/>
          <w:sz w:val="20"/>
          <w:lang w:eastAsia="pl-PL"/>
        </w:rPr>
        <w:t> </w:t>
      </w:r>
      <w:r w:rsidRPr="00885C61">
        <w:rPr>
          <w:rFonts w:ascii="Arial CE" w:eastAsia="Times New Roman" w:hAnsi="Arial CE" w:cs="Arial CE"/>
          <w:color w:val="000000"/>
          <w:sz w:val="20"/>
          <w:szCs w:val="20"/>
          <w:lang w:eastAsia="pl-PL"/>
        </w:rPr>
        <w:t xml:space="preserve">4.1Przedmiotem niniejszego zamówienia jest zakup energii elektrycznej, zgodnie z przepisami ustawy z dnia 10 kwietnia 1997 r. Prawo energetyczne przez Zamawiającego do jego punktów odbioru energii. Niniejsze zamówienie nie obejmuje usług dystrybucji energii elektrycznej. Szczegółowy opis przedmiotu zamówienia, zawierający lokalizacje oraz opis punktów odbioru energii elektrycznej, zawarty jest w załączniku nr 1, 1A do SIWZ stanowiącym integralną część niniejszej specyfikacji. 4.2 Szacunkowa ilość dostarczanej energii elektrycznej w ramach umowy wynosi: 404,07 </w:t>
      </w:r>
      <w:proofErr w:type="spellStart"/>
      <w:r w:rsidRPr="00885C61">
        <w:rPr>
          <w:rFonts w:ascii="Arial CE" w:eastAsia="Times New Roman" w:hAnsi="Arial CE" w:cs="Arial CE"/>
          <w:color w:val="000000"/>
          <w:sz w:val="20"/>
          <w:szCs w:val="20"/>
          <w:lang w:eastAsia="pl-PL"/>
        </w:rPr>
        <w:t>MWh</w:t>
      </w:r>
      <w:proofErr w:type="spellEnd"/>
      <w:r w:rsidRPr="00885C61">
        <w:rPr>
          <w:rFonts w:ascii="Arial CE" w:eastAsia="Times New Roman" w:hAnsi="Arial CE" w:cs="Arial CE"/>
          <w:color w:val="000000"/>
          <w:sz w:val="20"/>
          <w:szCs w:val="20"/>
          <w:lang w:eastAsia="pl-PL"/>
        </w:rPr>
        <w:t xml:space="preserve"> +/_15% </w:t>
      </w:r>
      <w:proofErr w:type="spellStart"/>
      <w:r w:rsidRPr="00885C61">
        <w:rPr>
          <w:rFonts w:ascii="Arial CE" w:eastAsia="Times New Roman" w:hAnsi="Arial CE" w:cs="Arial CE"/>
          <w:color w:val="000000"/>
          <w:sz w:val="20"/>
          <w:szCs w:val="20"/>
          <w:lang w:eastAsia="pl-PL"/>
        </w:rPr>
        <w:t>MWh</w:t>
      </w:r>
      <w:proofErr w:type="spellEnd"/>
      <w:r w:rsidRPr="00885C61">
        <w:rPr>
          <w:rFonts w:ascii="Arial CE" w:eastAsia="Times New Roman" w:hAnsi="Arial CE" w:cs="Arial CE"/>
          <w:color w:val="000000"/>
          <w:sz w:val="20"/>
          <w:szCs w:val="20"/>
          <w:lang w:eastAsia="pl-PL"/>
        </w:rPr>
        <w:t xml:space="preserve">/na jeden rok a)prognozowane zużycie energii elektrycznej ma charakter orientacyjny, służący do porównania ofert i w żadnym wypadku nie stanowi ze strony Zamawiającego zobowiązania do zakupu energii w podanej ilości. Wykonawcy nie będzie przysługiwało jakiekolwiek roszczenie z tytułu niepobrania przez Zamawiającego przewidywanej ilości energii; b)zamawiający ma prawo do zmiany ilości (zmniejszenia, zwiększenia) punktów poboru energii elektrycznej, przy czym stawki </w:t>
      </w:r>
      <w:r w:rsidRPr="00885C61">
        <w:rPr>
          <w:rFonts w:ascii="Arial CE" w:eastAsia="Times New Roman" w:hAnsi="Arial CE" w:cs="Arial CE"/>
          <w:color w:val="000000"/>
          <w:sz w:val="20"/>
          <w:szCs w:val="20"/>
          <w:lang w:eastAsia="pl-PL"/>
        </w:rPr>
        <w:lastRenderedPageBreak/>
        <w:t xml:space="preserve">cenowe podane w Formularzu ofertowym i załączniku do formularza obowiązują także w przypadku nowych punktów poboru energii elektrycznej. Zmiana ilości punktów poboru energii elektrycznej nie wymaga zmiany umowy (aneksu) c) Punkty poboru - oświetlenia ulicznego są sterowane przez zegary astronomiczne (ok. 60-70%) pozostała część to fotokomórki. 4.3.Wykonawca jest uprawniony do wskazania w ofercie cenowej innych niż dotychczas stosowane u Zamawiającego taryf energetycznych jeżeli uzna, że taryfy zaproponowana są korzystniejsze od dotychczasowych. Błędny dobór taryf, które w konsekwencji prowadziłyby do większych opłat za energię niż przy taryfach obecnie stosowanych różnicą obciążany będzie Wykonawca. 4.4.Dostawa energii odbywać się powinna na warunkach określonych przepisami ustawy z dnia 10 kwietnia 1997 r. Prawo energetyczne ( </w:t>
      </w:r>
      <w:proofErr w:type="spellStart"/>
      <w:r w:rsidRPr="00885C61">
        <w:rPr>
          <w:rFonts w:ascii="Arial CE" w:eastAsia="Times New Roman" w:hAnsi="Arial CE" w:cs="Arial CE"/>
          <w:color w:val="000000"/>
          <w:sz w:val="20"/>
          <w:szCs w:val="20"/>
          <w:lang w:eastAsia="pl-PL"/>
        </w:rPr>
        <w:t>Dz.U</w:t>
      </w:r>
      <w:proofErr w:type="spellEnd"/>
      <w:r w:rsidRPr="00885C61">
        <w:rPr>
          <w:rFonts w:ascii="Arial CE" w:eastAsia="Times New Roman" w:hAnsi="Arial CE" w:cs="Arial CE"/>
          <w:color w:val="000000"/>
          <w:sz w:val="20"/>
          <w:szCs w:val="20"/>
          <w:lang w:eastAsia="pl-PL"/>
        </w:rPr>
        <w:t>. z 2012r.,poz.1059), Kodeksu cywilnego oraz wydanymi na ich podstawie przepisami wykonawczymi, w celu zapewnienia podstawowych standardów jakościowych obsługi Zamawiającego oraz zapewnienia właściwych parametrów jakościowych energii elektrycznej. 4.5. Wykonawca będzie dostarczał energię elektryczną całodobowo. 4.6.Wykonawca zobowiązuje się do pełnienia funkcji podmiotu odpowiedzialnego za bilansowanie handlowe energii zakupionej przez Zamawiającego, a koszty bilansowania uwzględni w cenie energii elektrycznej podanej w formularzu cenowym. 4.7.Wykonawca zobowiązany jest do posiadania przez okres obowiązywania niniejszej umowy Generalnej umowy Dystrybucyjnej. 4.8.Zasady rozliczeń: a)sprzedawana energia elektryczna będzie rozliczana według cen jednostkowych energii elektrycznej netto określonych w złożonym przez Wykonawców formularzu cenowym stanowiącym załącznik nr 2 do specyfikacji, b) rozliczenia za świadczone usługi sprzedaży energii elektrycznej dokonywane będą w miesięcznych okresach rozliczeniowych w oparciu o fakturę wystawioną na podstawie odczytu wskazań podstawowego układu pomiarowo rozliczeniowego, c) Wykonawca zapewni Zamawiającemu dostęp do informacji o danych pomiarowo- rozliczeniowych energii elektrycznej pobranej przez Zamawiającego w poszczególnych punktach poboru.</w:t>
      </w:r>
    </w:p>
    <w:p w:rsidR="00885C61" w:rsidRPr="00885C61" w:rsidRDefault="00885C61" w:rsidP="00885C61">
      <w:pPr>
        <w:spacing w:before="100" w:beforeAutospacing="1" w:after="100" w:afterAutospacing="1" w:line="400" w:lineRule="atLeast"/>
        <w:ind w:left="6372"/>
        <w:jc w:val="left"/>
        <w:rPr>
          <w:rFonts w:ascii="Arial CE" w:eastAsia="Times New Roman" w:hAnsi="Arial CE" w:cs="Arial CE"/>
          <w:b/>
          <w:color w:val="000000"/>
          <w:sz w:val="20"/>
          <w:szCs w:val="20"/>
          <w:lang w:eastAsia="pl-PL"/>
        </w:rPr>
      </w:pPr>
      <w:r w:rsidRPr="00885C61">
        <w:rPr>
          <w:rFonts w:ascii="Arial CE" w:eastAsia="Times New Roman" w:hAnsi="Arial CE" w:cs="Arial CE"/>
          <w:b/>
          <w:color w:val="000000"/>
          <w:sz w:val="20"/>
          <w:szCs w:val="20"/>
          <w:lang w:eastAsia="pl-PL"/>
        </w:rPr>
        <w:t xml:space="preserve">Z-ca Wójta </w:t>
      </w:r>
    </w:p>
    <w:p w:rsidR="00885C61" w:rsidRPr="00885C61" w:rsidRDefault="00885C61" w:rsidP="00885C61">
      <w:pPr>
        <w:spacing w:before="100" w:beforeAutospacing="1" w:after="100" w:afterAutospacing="1" w:line="400" w:lineRule="atLeast"/>
        <w:jc w:val="left"/>
        <w:rPr>
          <w:rFonts w:ascii="Arial CE" w:eastAsia="Times New Roman" w:hAnsi="Arial CE" w:cs="Arial CE"/>
          <w:b/>
          <w:color w:val="000000"/>
          <w:sz w:val="20"/>
          <w:szCs w:val="20"/>
          <w:lang w:eastAsia="pl-PL"/>
        </w:rPr>
      </w:pPr>
      <w:r w:rsidRPr="00885C61">
        <w:rPr>
          <w:rFonts w:ascii="Arial CE" w:eastAsia="Times New Roman" w:hAnsi="Arial CE" w:cs="Arial CE"/>
          <w:b/>
          <w:color w:val="000000"/>
          <w:sz w:val="20"/>
          <w:szCs w:val="20"/>
          <w:lang w:eastAsia="pl-PL"/>
        </w:rPr>
        <w:tab/>
      </w:r>
      <w:r w:rsidRPr="00885C61">
        <w:rPr>
          <w:rFonts w:ascii="Arial CE" w:eastAsia="Times New Roman" w:hAnsi="Arial CE" w:cs="Arial CE"/>
          <w:b/>
          <w:color w:val="000000"/>
          <w:sz w:val="20"/>
          <w:szCs w:val="20"/>
          <w:lang w:eastAsia="pl-PL"/>
        </w:rPr>
        <w:tab/>
      </w:r>
      <w:r w:rsidRPr="00885C61">
        <w:rPr>
          <w:rFonts w:ascii="Arial CE" w:eastAsia="Times New Roman" w:hAnsi="Arial CE" w:cs="Arial CE"/>
          <w:b/>
          <w:color w:val="000000"/>
          <w:sz w:val="20"/>
          <w:szCs w:val="20"/>
          <w:lang w:eastAsia="pl-PL"/>
        </w:rPr>
        <w:tab/>
      </w:r>
      <w:r w:rsidRPr="00885C61">
        <w:rPr>
          <w:rFonts w:ascii="Arial CE" w:eastAsia="Times New Roman" w:hAnsi="Arial CE" w:cs="Arial CE"/>
          <w:b/>
          <w:color w:val="000000"/>
          <w:sz w:val="20"/>
          <w:szCs w:val="20"/>
          <w:lang w:eastAsia="pl-PL"/>
        </w:rPr>
        <w:tab/>
      </w:r>
      <w:r w:rsidRPr="00885C61">
        <w:rPr>
          <w:rFonts w:ascii="Arial CE" w:eastAsia="Times New Roman" w:hAnsi="Arial CE" w:cs="Arial CE"/>
          <w:b/>
          <w:color w:val="000000"/>
          <w:sz w:val="20"/>
          <w:szCs w:val="20"/>
          <w:lang w:eastAsia="pl-PL"/>
        </w:rPr>
        <w:tab/>
      </w:r>
      <w:r w:rsidRPr="00885C61">
        <w:rPr>
          <w:rFonts w:ascii="Arial CE" w:eastAsia="Times New Roman" w:hAnsi="Arial CE" w:cs="Arial CE"/>
          <w:b/>
          <w:color w:val="000000"/>
          <w:sz w:val="20"/>
          <w:szCs w:val="20"/>
          <w:lang w:eastAsia="pl-PL"/>
        </w:rPr>
        <w:tab/>
      </w:r>
      <w:r w:rsidRPr="00885C61">
        <w:rPr>
          <w:rFonts w:ascii="Arial CE" w:eastAsia="Times New Roman" w:hAnsi="Arial CE" w:cs="Arial CE"/>
          <w:b/>
          <w:color w:val="000000"/>
          <w:sz w:val="20"/>
          <w:szCs w:val="20"/>
          <w:lang w:eastAsia="pl-PL"/>
        </w:rPr>
        <w:tab/>
        <w:t xml:space="preserve">     /-/ Lidia Śmidowicz</w:t>
      </w:r>
    </w:p>
    <w:p w:rsidR="00885C61" w:rsidRPr="00885C61" w:rsidRDefault="00885C61" w:rsidP="00885C61">
      <w:pPr>
        <w:ind w:left="0"/>
        <w:jc w:val="left"/>
        <w:rPr>
          <w:rFonts w:ascii="Times New Roman" w:eastAsia="Times New Roman" w:hAnsi="Times New Roman" w:cs="Times New Roman"/>
          <w:sz w:val="24"/>
          <w:szCs w:val="24"/>
          <w:lang w:eastAsia="pl-PL"/>
        </w:rPr>
      </w:pPr>
    </w:p>
    <w:p w:rsidR="00771AE4" w:rsidRDefault="00771AE4"/>
    <w:sectPr w:rsidR="00771AE4" w:rsidSect="00771A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20000287" w:usb1="00000000" w:usb2="00000000" w:usb3="00000000" w:csb0="0000019F" w:csb1="00000000"/>
  </w:font>
  <w:font w:name="Arial CE">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532CF4"/>
    <w:multiLevelType w:val="multilevel"/>
    <w:tmpl w:val="8376E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85C61"/>
    <w:rsid w:val="00457006"/>
    <w:rsid w:val="00771AE4"/>
    <w:rsid w:val="00885C61"/>
    <w:rsid w:val="00967E90"/>
    <w:rsid w:val="009F3F43"/>
    <w:rsid w:val="00E8135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1A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885C61"/>
  </w:style>
  <w:style w:type="character" w:styleId="Hipercze">
    <w:name w:val="Hyperlink"/>
    <w:basedOn w:val="Domylnaczcionkaakapitu"/>
    <w:uiPriority w:val="99"/>
    <w:semiHidden/>
    <w:unhideWhenUsed/>
    <w:rsid w:val="00885C61"/>
    <w:rPr>
      <w:color w:val="0000FF"/>
      <w:u w:val="single"/>
    </w:rPr>
  </w:style>
  <w:style w:type="character" w:customStyle="1" w:styleId="apple-converted-space">
    <w:name w:val="apple-converted-space"/>
    <w:basedOn w:val="Domylnaczcionkaakapitu"/>
    <w:rsid w:val="00885C61"/>
  </w:style>
  <w:style w:type="paragraph" w:styleId="NormalnyWeb">
    <w:name w:val="Normal (Web)"/>
    <w:basedOn w:val="Normalny"/>
    <w:uiPriority w:val="99"/>
    <w:semiHidden/>
    <w:unhideWhenUsed/>
    <w:rsid w:val="00885C61"/>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header">
    <w:name w:val="kh_header"/>
    <w:basedOn w:val="Normalny"/>
    <w:rsid w:val="00885C61"/>
    <w:pPr>
      <w:spacing w:before="100" w:beforeAutospacing="1" w:after="100" w:afterAutospacing="1"/>
      <w:ind w:left="0"/>
      <w:jc w:val="left"/>
    </w:pPr>
    <w:rPr>
      <w:rFonts w:ascii="Times New Roman" w:eastAsia="Times New Roman" w:hAnsi="Times New Roman" w:cs="Times New Roman"/>
      <w:sz w:val="24"/>
      <w:szCs w:val="24"/>
      <w:lang w:eastAsia="pl-PL"/>
    </w:rPr>
  </w:style>
  <w:style w:type="paragraph" w:customStyle="1" w:styleId="khtitle">
    <w:name w:val="kh_title"/>
    <w:basedOn w:val="Normalny"/>
    <w:rsid w:val="00885C61"/>
    <w:pPr>
      <w:spacing w:before="100" w:beforeAutospacing="1" w:after="100" w:afterAutospacing="1"/>
      <w:ind w:left="0"/>
      <w:jc w:val="left"/>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571385612">
      <w:bodyDiv w:val="1"/>
      <w:marLeft w:val="0"/>
      <w:marRight w:val="0"/>
      <w:marTop w:val="0"/>
      <w:marBottom w:val="0"/>
      <w:divBdr>
        <w:top w:val="none" w:sz="0" w:space="0" w:color="auto"/>
        <w:left w:val="none" w:sz="0" w:space="0" w:color="auto"/>
        <w:bottom w:val="none" w:sz="0" w:space="0" w:color="auto"/>
        <w:right w:val="none" w:sz="0" w:space="0" w:color="auto"/>
      </w:divBdr>
      <w:divsChild>
        <w:div w:id="1251038676">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164417&amp;rok=2016-07-27"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1063</Words>
  <Characters>6379</Characters>
  <Application>Microsoft Office Word</Application>
  <DocSecurity>0</DocSecurity>
  <Lines>53</Lines>
  <Paragraphs>14</Paragraphs>
  <ScaleCrop>false</ScaleCrop>
  <Company>UG Strzałkowo</Company>
  <LinksUpToDate>false</LinksUpToDate>
  <CharactersWithSpaces>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2</cp:revision>
  <dcterms:created xsi:type="dcterms:W3CDTF">2016-07-29T12:15:00Z</dcterms:created>
  <dcterms:modified xsi:type="dcterms:W3CDTF">2016-07-29T12:15:00Z</dcterms:modified>
</cp:coreProperties>
</file>