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45" w:rsidRPr="00713BDD" w:rsidRDefault="000113D7" w:rsidP="004E7345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6</w:t>
      </w:r>
      <w:r w:rsidR="00FC2B0F">
        <w:rPr>
          <w:rFonts w:eastAsia="TTE18E86E0t00" w:cs="Times New Roman"/>
          <w:b/>
          <w:i/>
          <w:sz w:val="20"/>
          <w:szCs w:val="20"/>
        </w:rPr>
        <w:t xml:space="preserve"> do SIWZ</w:t>
      </w:r>
    </w:p>
    <w:p w:rsidR="004E7345" w:rsidRPr="00E97D78" w:rsidRDefault="004E7345" w:rsidP="004E734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4E7345" w:rsidRPr="00E97D78" w:rsidRDefault="004E7345" w:rsidP="004E734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4E7345" w:rsidRPr="00E97D78" w:rsidRDefault="004E7345" w:rsidP="004E7345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4E7345" w:rsidRPr="00E97D78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4E7345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</w:p>
    <w:p w:rsidR="004E7345" w:rsidRPr="00BD4841" w:rsidRDefault="004E7345" w:rsidP="004E7345">
      <w:pPr>
        <w:pStyle w:val="Tekstpodstawowywcity"/>
        <w:spacing w:line="360" w:lineRule="auto"/>
        <w:ind w:left="0"/>
        <w:rPr>
          <w:szCs w:val="24"/>
        </w:rPr>
      </w:pPr>
      <w:r w:rsidRPr="003F37BF">
        <w:rPr>
          <w:szCs w:val="24"/>
        </w:rPr>
        <w:t>Składając ofertę w trybie przetargu nieograniczonego</w:t>
      </w:r>
      <w:r w:rsidR="00713BDD">
        <w:rPr>
          <w:szCs w:val="24"/>
        </w:rPr>
        <w:t xml:space="preserve"> dla zadania inwestycyjnego pn. „</w:t>
      </w:r>
      <w:r w:rsidR="000113D7" w:rsidRPr="00D60856">
        <w:rPr>
          <w:rFonts w:eastAsia="Times New Roman" w:cs="Times New Roman"/>
          <w:b/>
          <w:bCs/>
          <w:i/>
          <w:iCs/>
          <w:lang w:eastAsia="pl-PL"/>
        </w:rPr>
        <w:t>Świadczenie usług przewozowych związanych z organizacja przewozów uczniów do szkół podstawowych ,gimnazjum oraz przedszkola prowadzonych przez Gminę</w:t>
      </w:r>
      <w:r w:rsidR="000113D7">
        <w:rPr>
          <w:rFonts w:eastAsia="Times New Roman" w:cs="Times New Roman"/>
          <w:b/>
          <w:bCs/>
          <w:i/>
          <w:iCs/>
          <w:lang w:eastAsia="pl-PL"/>
        </w:rPr>
        <w:t xml:space="preserve"> Strzałkowo w roku szkolnym 2014/2015</w:t>
      </w:r>
      <w:r w:rsidR="00713BDD" w:rsidRPr="00916918">
        <w:rPr>
          <w:szCs w:val="24"/>
        </w:rPr>
        <w:t>”.</w:t>
      </w:r>
    </w:p>
    <w:p w:rsidR="004E7345" w:rsidRPr="00E97D78" w:rsidRDefault="004E7345" w:rsidP="00713BDD">
      <w:pPr>
        <w:autoSpaceDE w:val="0"/>
        <w:rPr>
          <w:rFonts w:eastAsia="TTE18E86E0t00" w:cs="Times New Roman"/>
          <w:sz w:val="22"/>
          <w:szCs w:val="22"/>
        </w:rPr>
      </w:pPr>
    </w:p>
    <w:p w:rsidR="004E7345" w:rsidRPr="00C222A0" w:rsidRDefault="004E7345" w:rsidP="004E7345">
      <w:pPr>
        <w:autoSpaceDE w:val="0"/>
        <w:spacing w:line="480" w:lineRule="auto"/>
        <w:rPr>
          <w:rFonts w:eastAsia="TTE18E8370t00" w:cs="Times New Roman"/>
          <w:bCs/>
          <w:sz w:val="22"/>
          <w:szCs w:val="22"/>
          <w:u w:val="single"/>
        </w:rPr>
      </w:pPr>
      <w:r w:rsidRPr="00C222A0">
        <w:rPr>
          <w:rFonts w:eastAsia="TTE18E8370t00" w:cs="Times New Roman"/>
          <w:bCs/>
          <w:sz w:val="22"/>
          <w:szCs w:val="22"/>
        </w:rPr>
        <w:t>o ś w i a d c z a m/y, że brak jest podstaw do wykluczenia mnie / nas,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jako wykonawcy, z powodu niespełnienia warunków określonych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art. 24 ust. 1 i ust. 2 Prawa zamówień publicznych, według którego</w:t>
      </w:r>
      <w:r>
        <w:rPr>
          <w:rFonts w:eastAsia="TTE18E8370t00" w:cs="Times New Roman"/>
          <w:bCs/>
          <w:sz w:val="22"/>
          <w:szCs w:val="22"/>
        </w:rPr>
        <w:t xml:space="preserve"> z </w:t>
      </w:r>
      <w:r w:rsidRPr="00C222A0">
        <w:rPr>
          <w:rFonts w:eastAsia="TTE18E8370t00" w:cs="Times New Roman"/>
          <w:bCs/>
          <w:sz w:val="22"/>
          <w:szCs w:val="22"/>
        </w:rPr>
        <w:t>postępowania o udzielenie zamówienia wyklucza się: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1) wykonawców, którzy wyrządzili szkodę, nie wykonując zamówienia lub wykonując je nienależycie, jeżeli szkoda ta została stwierdzona orzeczeniem sądu, które uprawomocniło się w okresie 3 lat przed wszczęciem postępowania;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2)</w:t>
      </w:r>
      <w:r w:rsidRPr="00E97D78">
        <w:rPr>
          <w:rFonts w:eastAsia="TTE18E8370t00" w:cs="Times New Roman"/>
          <w:sz w:val="22"/>
          <w:szCs w:val="22"/>
        </w:rPr>
        <w:t xml:space="preserve">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>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4</w:t>
      </w:r>
      <w:r w:rsidRPr="00E97D78">
        <w:rPr>
          <w:rFonts w:eastAsia="TTE18E8370t00" w:cs="Times New Roman"/>
          <w:sz w:val="22"/>
          <w:szCs w:val="22"/>
        </w:rPr>
        <w:t>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5</w:t>
      </w:r>
      <w:r w:rsidRPr="00E97D78">
        <w:rPr>
          <w:rFonts w:eastAsia="TTE18E8370t00" w:cs="Times New Roman"/>
          <w:sz w:val="22"/>
          <w:szCs w:val="22"/>
        </w:rPr>
        <w:t xml:space="preserve">) osoby fizyczne, które prawomocnie skazano za przestępstwo popełnione w związku z postępowaniem o udzielenie zamówienia, przestępstwo przeciwko prawom osób wykonujących pracę zarobkową, przestępstwo przeciwko środowisku, przestępstwo przekupstwa, przestępstwo </w:t>
      </w:r>
      <w:r w:rsidRPr="00E97D78">
        <w:rPr>
          <w:rFonts w:eastAsia="TTE18E8370t00" w:cs="Times New Roman"/>
          <w:sz w:val="22"/>
          <w:szCs w:val="22"/>
        </w:rPr>
        <w:lastRenderedPageBreak/>
        <w:t>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6</w:t>
      </w:r>
      <w:r w:rsidRPr="00E97D78">
        <w:rPr>
          <w:rFonts w:eastAsia="TTE18E8370t00" w:cs="Times New Roman"/>
          <w:sz w:val="22"/>
          <w:szCs w:val="22"/>
        </w:rPr>
        <w:t>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7</w:t>
      </w:r>
      <w:r w:rsidRPr="00E97D78">
        <w:rPr>
          <w:rFonts w:eastAsia="TTE18E8370t00" w:cs="Times New Roman"/>
          <w:sz w:val="22"/>
          <w:szCs w:val="22"/>
        </w:rPr>
        <w:t>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8</w:t>
      </w:r>
      <w:r w:rsidRPr="00E97D78">
        <w:rPr>
          <w:rFonts w:eastAsia="TTE18E8370t00" w:cs="Times New Roman"/>
          <w:sz w:val="22"/>
          <w:szCs w:val="22"/>
        </w:rPr>
        <w:t xml:space="preserve">) spółki komandytowe oraz spółki komandytowo-akcyjne, których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9</w:t>
      </w:r>
      <w:r w:rsidRPr="00E97D78">
        <w:rPr>
          <w:rFonts w:eastAsia="TTE18E8370t00" w:cs="Times New Roman"/>
          <w:sz w:val="22"/>
          <w:szCs w:val="22"/>
        </w:rPr>
        <w:t>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10</w:t>
      </w:r>
      <w:r w:rsidRPr="00E97D78">
        <w:rPr>
          <w:rFonts w:eastAsia="TTE18E8370t00" w:cs="Times New Roman"/>
          <w:sz w:val="22"/>
          <w:szCs w:val="22"/>
        </w:rPr>
        <w:t>) podmioty zbiorowe, wobec których sąd orzekł zakaz ubiegania się o zamówienia na podstawie przepisów o odpowiedzialności podmiotów zbiorowych za czyny zabronione pod groźbą kary;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11</w:t>
      </w:r>
      <w:r w:rsidRPr="00E97D78">
        <w:rPr>
          <w:rFonts w:eastAsia="TTE18E8370t00" w:cs="Times New Roman"/>
          <w:sz w:val="22"/>
          <w:szCs w:val="22"/>
        </w:rPr>
        <w:t xml:space="preserve">) wykonawców będących osobami fizycznymi, które prawomocnie skazano za przestępstwo, o którym mowa w art. 9 lub art. 10 ustawy z dnia 15 czerwca 2012 r. o skutkach powierzania wykonywania pracy cudzoziemcom przebywającym wbrew przepisom na terytorium </w:t>
      </w:r>
      <w:r w:rsidRPr="00E97D78">
        <w:rPr>
          <w:rFonts w:eastAsia="TTE18E8370t00" w:cs="Times New Roman"/>
          <w:sz w:val="22"/>
          <w:szCs w:val="22"/>
        </w:rPr>
        <w:lastRenderedPageBreak/>
        <w:t>Rzeczypospolitej Polskiej (Dz. U. poz. 769) — przez okres 1 roku od dnia uprawomocnienia się wyroku;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12</w:t>
      </w:r>
      <w:r w:rsidRPr="00E97D78">
        <w:rPr>
          <w:rFonts w:eastAsia="TTE18E8370t00" w:cs="Times New Roman"/>
          <w:sz w:val="22"/>
          <w:szCs w:val="22"/>
        </w:rPr>
        <w:t xml:space="preserve">) wykonawców będących spółką jawną, spółką partnerską, spółką komandytową, spółką komandytowo-akcyjną lub osobą prawną, których odpowiednio wspólnika, partnera, członka zarządu,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— przez okres 1 roku od dnia uprawomocnienia się wyroku.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</w:t>
      </w: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 xml:space="preserve">) 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2 lub art. 67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1 i 2;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14</w:t>
      </w:r>
      <w:r w:rsidRPr="00E97D78">
        <w:rPr>
          <w:rFonts w:eastAsia="TTE18E8370t00" w:cs="Times New Roman"/>
          <w:sz w:val="22"/>
          <w:szCs w:val="22"/>
        </w:rPr>
        <w:t>) nie wnieśli wadium do upływu terminu składania ofert, na przedłużony okres związania ofertą lub w terminie, o którym mowa w art. 46 ust. 3, albo nie zgodzili się na przedłużenie okresu związania ofertą;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15</w:t>
      </w:r>
      <w:r w:rsidRPr="00E97D78">
        <w:rPr>
          <w:rFonts w:eastAsia="TTE18E8370t00" w:cs="Times New Roman"/>
          <w:sz w:val="22"/>
          <w:szCs w:val="22"/>
        </w:rPr>
        <w:t>) złożyli nieprawdziwe informacje mające wpływ lub mogące mieć wpływ na wynik prowadzonego postępowania;</w:t>
      </w:r>
    </w:p>
    <w:p w:rsidR="004E7345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16</w:t>
      </w:r>
      <w:r w:rsidRPr="00E97D78">
        <w:rPr>
          <w:rFonts w:cs="Times New Roman"/>
          <w:sz w:val="22"/>
          <w:szCs w:val="22"/>
        </w:rPr>
        <w:t xml:space="preserve">) nie wykazali spełniania </w:t>
      </w:r>
      <w:r>
        <w:rPr>
          <w:rFonts w:cs="Times New Roman"/>
          <w:sz w:val="22"/>
          <w:szCs w:val="22"/>
        </w:rPr>
        <w:t>warunków udziału w postępowaniu;</w:t>
      </w:r>
    </w:p>
    <w:p w:rsidR="004E7345" w:rsidRPr="00E97D78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17)</w:t>
      </w:r>
      <w:r w:rsidRPr="001818B5">
        <w:rPr>
          <w:rStyle w:val="WW8Num2z0"/>
        </w:rPr>
        <w:t xml:space="preserve"> </w:t>
      </w:r>
      <w:r>
        <w:rPr>
          <w:rStyle w:val="txt-new"/>
        </w:rPr>
        <w:t xml:space="preserve">należąc do tej samej grupy kapitałowej, w rozumieniu </w:t>
      </w:r>
      <w:hyperlink r:id="rId4" w:anchor="hiperlinkText.rpc?hiperlink=type=tresc:nro=Powszechny.560312&amp;full=1" w:tgtFrame="_parent" w:history="1">
        <w:r w:rsidRPr="001818B5">
          <w:rPr>
            <w:rStyle w:val="Hipercze"/>
          </w:rPr>
          <w:t>ustawy</w:t>
        </w:r>
      </w:hyperlink>
      <w:r>
        <w:rPr>
          <w:rStyle w:val="txt-new"/>
        </w:rPr>
        <w:t xml:space="preserve"> z dnia 16 lutego 2007 r. o ochronie konkurencji i konsumentów (Dz. U. Nr 50, poz. 331, z </w:t>
      </w:r>
      <w:proofErr w:type="spellStart"/>
      <w:r>
        <w:rPr>
          <w:rStyle w:val="txt-new"/>
        </w:rPr>
        <w:t>późn</w:t>
      </w:r>
      <w:proofErr w:type="spellEnd"/>
      <w:r>
        <w:rPr>
          <w:rStyle w:val="txt-new"/>
        </w:rPr>
        <w:t>. zm.), złożyli odrębne oferty w tym samym postępowaniu, chyba że wykażą, że istniejące między nimi powiązania nie prowadzą do zachwiania uczciwej konkurencji pomiędzy wykonawcami w postępowaniu o udzielenie zamówienia</w:t>
      </w: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E97D78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CA676F" w:rsidRDefault="003319A2" w:rsidP="003319A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3319A2" w:rsidRPr="00CA676F" w:rsidRDefault="003319A2" w:rsidP="003319A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3319A2" w:rsidRPr="00CA676F" w:rsidRDefault="003319A2" w:rsidP="003319A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7345"/>
    <w:rsid w:val="000113D7"/>
    <w:rsid w:val="000A69CD"/>
    <w:rsid w:val="0028514D"/>
    <w:rsid w:val="003319A2"/>
    <w:rsid w:val="003F3177"/>
    <w:rsid w:val="0040782C"/>
    <w:rsid w:val="00457006"/>
    <w:rsid w:val="004E7345"/>
    <w:rsid w:val="005F0731"/>
    <w:rsid w:val="00713BDD"/>
    <w:rsid w:val="00771AE4"/>
    <w:rsid w:val="007B2496"/>
    <w:rsid w:val="008A65A6"/>
    <w:rsid w:val="00916918"/>
    <w:rsid w:val="00967E90"/>
    <w:rsid w:val="009F36F7"/>
    <w:rsid w:val="00C94AE0"/>
    <w:rsid w:val="00CC514A"/>
    <w:rsid w:val="00CE25FD"/>
    <w:rsid w:val="00E81358"/>
    <w:rsid w:val="00FC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34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4E7345"/>
    <w:rPr>
      <w:rFonts w:ascii="Times New Roman" w:hAnsi="Times New Roman" w:cs="Times New Roman"/>
    </w:rPr>
  </w:style>
  <w:style w:type="character" w:styleId="Hipercze">
    <w:name w:val="Hyperlink"/>
    <w:rsid w:val="004E7345"/>
    <w:rPr>
      <w:color w:val="000080"/>
      <w:u w:val="single"/>
    </w:rPr>
  </w:style>
  <w:style w:type="paragraph" w:styleId="Tekstpodstawowywcity">
    <w:name w:val="Body Text Indent"/>
    <w:basedOn w:val="Normalny"/>
    <w:link w:val="TekstpodstawowywcityZnak"/>
    <w:rsid w:val="004E734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734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txt-new">
    <w:name w:val="txt-new"/>
    <w:basedOn w:val="Domylnaczcionkaakapitu"/>
    <w:rsid w:val="004E73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x.online.wolterskluwer.pl/WKPLOnline/index.rp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1055</Words>
  <Characters>6336</Characters>
  <Application>Microsoft Office Word</Application>
  <DocSecurity>0</DocSecurity>
  <Lines>52</Lines>
  <Paragraphs>14</Paragraphs>
  <ScaleCrop>false</ScaleCrop>
  <Company>UG Strzałkowo</Company>
  <LinksUpToDate>false</LinksUpToDate>
  <CharactersWithSpaces>7377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3</cp:revision>
  <dcterms:created xsi:type="dcterms:W3CDTF">2014-07-17T06:21:00Z</dcterms:created>
  <dcterms:modified xsi:type="dcterms:W3CDTF">2014-07-17T06:22:00Z</dcterms:modified>
</cp:coreProperties>
</file>