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7345" w:rsidRPr="00713BDD" w:rsidRDefault="00FC2B0F" w:rsidP="004E7345">
      <w:pPr>
        <w:widowControl/>
        <w:jc w:val="right"/>
        <w:rPr>
          <w:rFonts w:eastAsia="TTE18E86E0t00" w:cs="Times New Roman"/>
          <w:b/>
          <w:i/>
          <w:sz w:val="20"/>
          <w:szCs w:val="20"/>
        </w:rPr>
      </w:pPr>
      <w:r>
        <w:rPr>
          <w:rFonts w:eastAsia="TTE18E86E0t00" w:cs="Times New Roman"/>
          <w:b/>
          <w:i/>
          <w:sz w:val="20"/>
          <w:szCs w:val="20"/>
        </w:rPr>
        <w:t>Załącznik nr 3 do SIWZ</w:t>
      </w:r>
    </w:p>
    <w:p w:rsidR="004E7345" w:rsidRPr="00E97D78" w:rsidRDefault="004E7345" w:rsidP="004E7345">
      <w:pPr>
        <w:widowControl/>
        <w:jc w:val="right"/>
        <w:rPr>
          <w:rFonts w:eastAsia="TTE18E86E0t00" w:cs="Times New Roman"/>
          <w:sz w:val="22"/>
          <w:szCs w:val="22"/>
        </w:rPr>
      </w:pPr>
    </w:p>
    <w:p w:rsidR="004E7345" w:rsidRPr="00E97D78" w:rsidRDefault="004E7345" w:rsidP="004E7345">
      <w:pPr>
        <w:widowControl/>
        <w:autoSpaceDE w:val="0"/>
        <w:rPr>
          <w:rFonts w:eastAsia="TTE18E86E0t00" w:cs="Times New Roman"/>
          <w:sz w:val="22"/>
          <w:szCs w:val="22"/>
        </w:rPr>
      </w:pPr>
      <w:r w:rsidRPr="00E97D78">
        <w:rPr>
          <w:rFonts w:eastAsia="TTE18E86E0t00" w:cs="Times New Roman"/>
          <w:sz w:val="22"/>
          <w:szCs w:val="22"/>
        </w:rPr>
        <w:t>.....................................................</w:t>
      </w:r>
    </w:p>
    <w:p w:rsidR="004E7345" w:rsidRPr="00E97D78" w:rsidRDefault="004E7345" w:rsidP="004E7345">
      <w:pPr>
        <w:widowControl/>
        <w:autoSpaceDE w:val="0"/>
        <w:rPr>
          <w:rFonts w:eastAsia="TTE18E1440t00" w:cs="Times New Roman"/>
          <w:sz w:val="22"/>
          <w:szCs w:val="22"/>
        </w:rPr>
      </w:pPr>
      <w:r w:rsidRPr="00E97D78">
        <w:rPr>
          <w:rFonts w:eastAsia="TTE18E1440t00" w:cs="Times New Roman"/>
          <w:sz w:val="22"/>
          <w:szCs w:val="22"/>
        </w:rPr>
        <w:t xml:space="preserve">      Nazwa i adres wykonawcy</w:t>
      </w:r>
    </w:p>
    <w:p w:rsidR="004E7345" w:rsidRPr="00E97D78" w:rsidRDefault="004E7345" w:rsidP="004E7345">
      <w:pPr>
        <w:widowControl/>
        <w:autoSpaceDE w:val="0"/>
        <w:rPr>
          <w:rFonts w:eastAsia="TTE18E8370t00" w:cs="Times New Roman"/>
          <w:sz w:val="22"/>
          <w:szCs w:val="22"/>
        </w:rPr>
      </w:pPr>
    </w:p>
    <w:p w:rsidR="004E7345" w:rsidRPr="00C222A0" w:rsidRDefault="004E7345" w:rsidP="004E7345">
      <w:pPr>
        <w:widowControl/>
        <w:autoSpaceDE w:val="0"/>
        <w:rPr>
          <w:rFonts w:eastAsia="TTE18E8370t00" w:cs="Times New Roman"/>
          <w:sz w:val="22"/>
          <w:szCs w:val="22"/>
        </w:rPr>
      </w:pPr>
    </w:p>
    <w:p w:rsidR="004E7345" w:rsidRPr="00C222A0" w:rsidRDefault="004E7345" w:rsidP="004E7345">
      <w:pPr>
        <w:widowControl/>
        <w:autoSpaceDE w:val="0"/>
        <w:spacing w:line="360" w:lineRule="auto"/>
        <w:jc w:val="center"/>
        <w:rPr>
          <w:rFonts w:eastAsia="TTE18E8370t00" w:cs="Times New Roman"/>
          <w:b/>
          <w:bCs/>
          <w:sz w:val="22"/>
          <w:szCs w:val="22"/>
        </w:rPr>
      </w:pPr>
      <w:r w:rsidRPr="00C222A0">
        <w:rPr>
          <w:rFonts w:eastAsia="TTE18E8370t00" w:cs="Times New Roman"/>
          <w:b/>
          <w:bCs/>
          <w:sz w:val="22"/>
          <w:szCs w:val="22"/>
        </w:rPr>
        <w:t>O Ś W I A D C Z E N I E</w:t>
      </w:r>
    </w:p>
    <w:p w:rsidR="004E7345" w:rsidRDefault="004E7345" w:rsidP="004E7345">
      <w:pPr>
        <w:widowControl/>
        <w:autoSpaceDE w:val="0"/>
        <w:spacing w:line="360" w:lineRule="auto"/>
        <w:jc w:val="center"/>
        <w:rPr>
          <w:rFonts w:eastAsia="TTE18E8370t00" w:cs="Times New Roman"/>
          <w:bCs/>
          <w:sz w:val="22"/>
          <w:szCs w:val="22"/>
        </w:rPr>
      </w:pPr>
      <w:r w:rsidRPr="00C222A0">
        <w:rPr>
          <w:rFonts w:eastAsia="TTE18E8370t00" w:cs="Times New Roman"/>
          <w:bCs/>
          <w:sz w:val="22"/>
          <w:szCs w:val="22"/>
        </w:rPr>
        <w:t>o braku podstaw do wykluczenia z postępowania</w:t>
      </w:r>
    </w:p>
    <w:p w:rsidR="004E7345" w:rsidRPr="00C222A0" w:rsidRDefault="004E7345" w:rsidP="004E7345">
      <w:pPr>
        <w:widowControl/>
        <w:autoSpaceDE w:val="0"/>
        <w:spacing w:line="360" w:lineRule="auto"/>
        <w:jc w:val="center"/>
        <w:rPr>
          <w:rFonts w:eastAsia="TTE18E8370t00" w:cs="Times New Roman"/>
          <w:bCs/>
          <w:sz w:val="22"/>
          <w:szCs w:val="22"/>
        </w:rPr>
      </w:pPr>
    </w:p>
    <w:p w:rsidR="006B572A" w:rsidRDefault="004E7345" w:rsidP="006B572A">
      <w:pPr>
        <w:jc w:val="center"/>
      </w:pPr>
      <w:r w:rsidRPr="003F37BF">
        <w:t>Składając ofertę w trybie przetargu nieograniczonego</w:t>
      </w:r>
      <w:r w:rsidR="00713BDD">
        <w:t xml:space="preserve"> dla zadania pn. </w:t>
      </w:r>
    </w:p>
    <w:p w:rsidR="006B572A" w:rsidRPr="00C467AC" w:rsidRDefault="006B572A" w:rsidP="006B572A">
      <w:pPr>
        <w:jc w:val="center"/>
        <w:rPr>
          <w:rFonts w:cs="Times New Roman"/>
        </w:rPr>
      </w:pPr>
    </w:p>
    <w:p w:rsidR="004E7345" w:rsidRPr="00C467AC" w:rsidRDefault="00C467AC" w:rsidP="00C467AC">
      <w:pPr>
        <w:jc w:val="center"/>
        <w:rPr>
          <w:rFonts w:cs="Times New Roman"/>
        </w:rPr>
      </w:pPr>
      <w:r>
        <w:rPr>
          <w:rFonts w:cs="Times New Roman"/>
        </w:rPr>
        <w:t>„</w:t>
      </w:r>
      <w:r w:rsidRPr="00C467AC">
        <w:rPr>
          <w:rFonts w:cs="Times New Roman"/>
        </w:rPr>
        <w:t>Eksploatacja i konserwacja oczyszczalni ścieków, sieci i urządzeń kanalizacji sanitarnej gminy Strzałkowo</w:t>
      </w:r>
      <w:r>
        <w:rPr>
          <w:rFonts w:cs="Times New Roman"/>
        </w:rPr>
        <w:t xml:space="preserve"> </w:t>
      </w:r>
      <w:r w:rsidRPr="00C467AC">
        <w:rPr>
          <w:rFonts w:cs="Times New Roman"/>
        </w:rPr>
        <w:t>w ramach świadczenia usług w zakresie zbiorowego odprowadzania ścieków na dzierżawionym od gminy Strzałkowo majątku”.</w:t>
      </w:r>
    </w:p>
    <w:p w:rsidR="00C467AC" w:rsidRPr="00E97D78" w:rsidRDefault="00C467AC" w:rsidP="00C467AC">
      <w:pPr>
        <w:autoSpaceDE w:val="0"/>
        <w:rPr>
          <w:rFonts w:eastAsia="TTE18E86E0t00" w:cs="Times New Roman"/>
          <w:sz w:val="22"/>
          <w:szCs w:val="22"/>
        </w:rPr>
      </w:pPr>
    </w:p>
    <w:p w:rsidR="004E7345" w:rsidRPr="00C222A0" w:rsidRDefault="004E7345" w:rsidP="004E7345">
      <w:pPr>
        <w:autoSpaceDE w:val="0"/>
        <w:spacing w:line="480" w:lineRule="auto"/>
        <w:rPr>
          <w:rFonts w:eastAsia="TTE18E8370t00" w:cs="Times New Roman"/>
          <w:bCs/>
          <w:sz w:val="22"/>
          <w:szCs w:val="22"/>
          <w:u w:val="single"/>
        </w:rPr>
      </w:pPr>
      <w:r w:rsidRPr="00C222A0">
        <w:rPr>
          <w:rFonts w:eastAsia="TTE18E8370t00" w:cs="Times New Roman"/>
          <w:bCs/>
          <w:sz w:val="22"/>
          <w:szCs w:val="22"/>
        </w:rPr>
        <w:t>o ś w i a d c z a m/y, że brak jest podstaw do wykluczenia mnie / nas,</w:t>
      </w:r>
      <w:r w:rsidRPr="00C222A0">
        <w:rPr>
          <w:rFonts w:eastAsia="TTE18E8370t00" w:cs="Times New Roman"/>
          <w:bCs/>
          <w:sz w:val="22"/>
          <w:szCs w:val="22"/>
          <w:u w:val="single"/>
        </w:rPr>
        <w:t xml:space="preserve"> </w:t>
      </w:r>
      <w:r w:rsidRPr="00C222A0">
        <w:rPr>
          <w:rFonts w:eastAsia="TTE18E8370t00" w:cs="Times New Roman"/>
          <w:bCs/>
          <w:sz w:val="22"/>
          <w:szCs w:val="22"/>
        </w:rPr>
        <w:t>jako wykonawcy, z powodu niespełnienia warunków określonych</w:t>
      </w:r>
      <w:r w:rsidRPr="00C222A0">
        <w:rPr>
          <w:rFonts w:eastAsia="TTE18E8370t00" w:cs="Times New Roman"/>
          <w:bCs/>
          <w:sz w:val="22"/>
          <w:szCs w:val="22"/>
          <w:u w:val="single"/>
        </w:rPr>
        <w:t xml:space="preserve"> </w:t>
      </w:r>
      <w:r w:rsidRPr="00C222A0">
        <w:rPr>
          <w:rFonts w:eastAsia="TTE18E8370t00" w:cs="Times New Roman"/>
          <w:bCs/>
          <w:sz w:val="22"/>
          <w:szCs w:val="22"/>
        </w:rPr>
        <w:t>art. 24 ust. 1 i ust. 2 Prawa zamówień publicznych, według którego</w:t>
      </w:r>
      <w:r>
        <w:rPr>
          <w:rFonts w:eastAsia="TTE18E8370t00" w:cs="Times New Roman"/>
          <w:bCs/>
          <w:sz w:val="22"/>
          <w:szCs w:val="22"/>
        </w:rPr>
        <w:t xml:space="preserve"> z </w:t>
      </w:r>
      <w:r w:rsidRPr="00C222A0">
        <w:rPr>
          <w:rFonts w:eastAsia="TTE18E8370t00" w:cs="Times New Roman"/>
          <w:bCs/>
          <w:sz w:val="22"/>
          <w:szCs w:val="22"/>
        </w:rPr>
        <w:t>postępowania o udzielenie zamówienia wyklucza się:</w:t>
      </w:r>
    </w:p>
    <w:p w:rsidR="004E7345" w:rsidRPr="00E97D78" w:rsidRDefault="004E7345" w:rsidP="004E7345">
      <w:pPr>
        <w:autoSpaceDE w:val="0"/>
        <w:spacing w:line="360" w:lineRule="auto"/>
        <w:ind w:left="564" w:hanging="276"/>
        <w:jc w:val="both"/>
        <w:rPr>
          <w:rFonts w:eastAsia="TTE18E8370t00" w:cs="Times New Roman"/>
          <w:sz w:val="22"/>
          <w:szCs w:val="22"/>
        </w:rPr>
      </w:pPr>
      <w:r w:rsidRPr="00E97D78">
        <w:rPr>
          <w:rFonts w:eastAsia="TTE18E8370t00" w:cs="Times New Roman"/>
          <w:sz w:val="22"/>
          <w:szCs w:val="22"/>
        </w:rPr>
        <w:t>1) wykonawców, którzy wyrządzili szkodę, nie wykonując zamówienia lub wykonując je nienależycie, jeżeli szkoda ta została stwierdzona orzeczeniem sądu, które uprawomocniło się w okresie 3 lat przed wszczęciem postępowania;</w:t>
      </w:r>
    </w:p>
    <w:p w:rsidR="004E7345" w:rsidRPr="00E97D78" w:rsidRDefault="004E7345" w:rsidP="004E7345">
      <w:pPr>
        <w:autoSpaceDE w:val="0"/>
        <w:spacing w:line="360" w:lineRule="auto"/>
        <w:ind w:left="564" w:hanging="276"/>
        <w:jc w:val="both"/>
        <w:rPr>
          <w:rFonts w:eastAsia="TTE18E8370t00" w:cs="Times New Roman"/>
          <w:sz w:val="22"/>
          <w:szCs w:val="22"/>
        </w:rPr>
      </w:pPr>
      <w:r>
        <w:rPr>
          <w:rFonts w:eastAsia="TTE18E8370t00" w:cs="Times New Roman"/>
          <w:sz w:val="22"/>
          <w:szCs w:val="22"/>
        </w:rPr>
        <w:t>2)</w:t>
      </w:r>
      <w:r w:rsidRPr="00E97D78">
        <w:rPr>
          <w:rFonts w:eastAsia="TTE18E8370t00" w:cs="Times New Roman"/>
          <w:sz w:val="22"/>
          <w:szCs w:val="22"/>
        </w:rPr>
        <w:t xml:space="preserve"> wykonawców, z którymi dany zamawiający rozwiązał albo wypowiedział umowę w sprawie zamówienia publicznego albo odstąpił od umowy w sprawie zamówienia publicznego, z powodu okoliczności, za które wykonawca ponosi odpowiedzialność, jeżeli rozwiązanie albo wypowiedzenie umowy albo odstąpienie od niej nastąpiło w okresie 3 lat przed wszczęciem postępowania, a wartość niezrealizowanego zamówienia wyniosła co najmniej 5% wartości umowy;</w:t>
      </w:r>
    </w:p>
    <w:p w:rsidR="004E7345" w:rsidRPr="00E97D78" w:rsidRDefault="004E7345" w:rsidP="004E7345">
      <w:pPr>
        <w:autoSpaceDE w:val="0"/>
        <w:spacing w:line="360" w:lineRule="auto"/>
        <w:ind w:left="564" w:hanging="276"/>
        <w:jc w:val="both"/>
        <w:rPr>
          <w:rFonts w:eastAsia="TTE18E8370t00" w:cs="Times New Roman"/>
          <w:sz w:val="22"/>
          <w:szCs w:val="22"/>
        </w:rPr>
      </w:pPr>
      <w:r>
        <w:rPr>
          <w:rFonts w:eastAsia="TTE18E8370t00" w:cs="Times New Roman"/>
          <w:sz w:val="22"/>
          <w:szCs w:val="22"/>
        </w:rPr>
        <w:t>3</w:t>
      </w:r>
      <w:r w:rsidRPr="00E97D78">
        <w:rPr>
          <w:rFonts w:eastAsia="TTE18E8370t00" w:cs="Times New Roman"/>
          <w:sz w:val="22"/>
          <w:szCs w:val="22"/>
        </w:rPr>
        <w:t>) 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4E7345" w:rsidRPr="00E97D78" w:rsidRDefault="004E7345" w:rsidP="004E7345">
      <w:pPr>
        <w:autoSpaceDE w:val="0"/>
        <w:spacing w:line="360" w:lineRule="auto"/>
        <w:ind w:left="564" w:hanging="276"/>
        <w:jc w:val="both"/>
        <w:rPr>
          <w:rFonts w:eastAsia="TTE18E8370t00" w:cs="Times New Roman"/>
          <w:sz w:val="22"/>
          <w:szCs w:val="22"/>
        </w:rPr>
      </w:pPr>
      <w:r>
        <w:rPr>
          <w:rFonts w:eastAsia="TTE18E8370t00" w:cs="Times New Roman"/>
          <w:sz w:val="22"/>
          <w:szCs w:val="22"/>
        </w:rPr>
        <w:t>4</w:t>
      </w:r>
      <w:r w:rsidRPr="00E97D78">
        <w:rPr>
          <w:rFonts w:eastAsia="TTE18E8370t00" w:cs="Times New Roman"/>
          <w:sz w:val="22"/>
          <w:szCs w:val="22"/>
        </w:rPr>
        <w:t>) 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4E7345" w:rsidRPr="00E97D78" w:rsidRDefault="004E7345" w:rsidP="004E7345">
      <w:pPr>
        <w:autoSpaceDE w:val="0"/>
        <w:spacing w:line="360" w:lineRule="auto"/>
        <w:ind w:left="564" w:hanging="276"/>
        <w:jc w:val="both"/>
        <w:rPr>
          <w:rFonts w:eastAsia="TTE18E8370t00" w:cs="Times New Roman"/>
          <w:sz w:val="22"/>
          <w:szCs w:val="22"/>
        </w:rPr>
      </w:pPr>
      <w:r>
        <w:rPr>
          <w:rFonts w:eastAsia="TTE18E8370t00" w:cs="Times New Roman"/>
          <w:sz w:val="22"/>
          <w:szCs w:val="22"/>
        </w:rPr>
        <w:t>5</w:t>
      </w:r>
      <w:r w:rsidRPr="00E97D78">
        <w:rPr>
          <w:rFonts w:eastAsia="TTE18E8370t00" w:cs="Times New Roman"/>
          <w:sz w:val="22"/>
          <w:szCs w:val="22"/>
        </w:rPr>
        <w:t xml:space="preserve">) osoby fizyczne, które prawomocnie skazano za przestępstwo popełnione w związku 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</w:t>
      </w:r>
      <w:r w:rsidRPr="00E97D78">
        <w:rPr>
          <w:rFonts w:eastAsia="TTE18E8370t00" w:cs="Times New Roman"/>
          <w:sz w:val="22"/>
          <w:szCs w:val="22"/>
        </w:rPr>
        <w:lastRenderedPageBreak/>
        <w:t>korzyści majątkowych, a także za przestępstwo skarbowe lub przestępstwo udziału w zorganizowanej grupie albo związku mających na celu popełnienie przestępstwa lub przestępstwa skarbowego;</w:t>
      </w:r>
    </w:p>
    <w:p w:rsidR="004E7345" w:rsidRPr="00E97D78" w:rsidRDefault="004E7345" w:rsidP="004E7345">
      <w:pPr>
        <w:autoSpaceDE w:val="0"/>
        <w:spacing w:line="360" w:lineRule="auto"/>
        <w:ind w:left="564" w:hanging="276"/>
        <w:jc w:val="both"/>
        <w:rPr>
          <w:rFonts w:eastAsia="TTE18E8370t00" w:cs="Times New Roman"/>
          <w:sz w:val="22"/>
          <w:szCs w:val="22"/>
        </w:rPr>
      </w:pPr>
      <w:r>
        <w:rPr>
          <w:rFonts w:eastAsia="TTE18E8370t00" w:cs="Times New Roman"/>
          <w:sz w:val="22"/>
          <w:szCs w:val="22"/>
        </w:rPr>
        <w:t>6</w:t>
      </w:r>
      <w:r w:rsidRPr="00E97D78">
        <w:rPr>
          <w:rFonts w:eastAsia="TTE18E8370t00" w:cs="Times New Roman"/>
          <w:sz w:val="22"/>
          <w:szCs w:val="22"/>
        </w:rPr>
        <w:t>) spółki jawne, których wspólnika prawomocnie skazano za przestępstwo popełnione w związku 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4E7345" w:rsidRPr="00E97D78" w:rsidRDefault="004E7345" w:rsidP="004E7345">
      <w:pPr>
        <w:autoSpaceDE w:val="0"/>
        <w:spacing w:line="360" w:lineRule="auto"/>
        <w:ind w:left="564" w:hanging="276"/>
        <w:jc w:val="both"/>
        <w:rPr>
          <w:rFonts w:eastAsia="TTE18E8370t00" w:cs="Times New Roman"/>
          <w:sz w:val="22"/>
          <w:szCs w:val="22"/>
        </w:rPr>
      </w:pPr>
      <w:r>
        <w:rPr>
          <w:rFonts w:eastAsia="TTE18E8370t00" w:cs="Times New Roman"/>
          <w:sz w:val="22"/>
          <w:szCs w:val="22"/>
        </w:rPr>
        <w:t>7</w:t>
      </w:r>
      <w:r w:rsidRPr="00E97D78">
        <w:rPr>
          <w:rFonts w:eastAsia="TTE18E8370t00" w:cs="Times New Roman"/>
          <w:sz w:val="22"/>
          <w:szCs w:val="22"/>
        </w:rPr>
        <w:t>) spółki partnerskie, których partnera lub członka zarządu prawomocnie skazano za przestępstwo popełnione w związku 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4E7345" w:rsidRPr="00E97D78" w:rsidRDefault="004E7345" w:rsidP="004E7345">
      <w:pPr>
        <w:autoSpaceDE w:val="0"/>
        <w:spacing w:line="360" w:lineRule="auto"/>
        <w:ind w:left="564" w:hanging="276"/>
        <w:jc w:val="both"/>
        <w:rPr>
          <w:rFonts w:eastAsia="TTE18E8370t00" w:cs="Times New Roman"/>
          <w:sz w:val="22"/>
          <w:szCs w:val="22"/>
        </w:rPr>
      </w:pPr>
      <w:r>
        <w:rPr>
          <w:rFonts w:eastAsia="TTE18E8370t00" w:cs="Times New Roman"/>
          <w:sz w:val="22"/>
          <w:szCs w:val="22"/>
        </w:rPr>
        <w:t>8</w:t>
      </w:r>
      <w:r w:rsidRPr="00E97D78">
        <w:rPr>
          <w:rFonts w:eastAsia="TTE18E8370t00" w:cs="Times New Roman"/>
          <w:sz w:val="22"/>
          <w:szCs w:val="22"/>
        </w:rPr>
        <w:t xml:space="preserve">) spółki komandytowe oraz spółki komandytowo-akcyjne, których </w:t>
      </w:r>
      <w:proofErr w:type="spellStart"/>
      <w:r w:rsidRPr="00E97D78">
        <w:rPr>
          <w:rFonts w:eastAsia="TTE18E8370t00" w:cs="Times New Roman"/>
          <w:sz w:val="22"/>
          <w:szCs w:val="22"/>
        </w:rPr>
        <w:t>komplementariusza</w:t>
      </w:r>
      <w:proofErr w:type="spellEnd"/>
      <w:r w:rsidRPr="00E97D78">
        <w:rPr>
          <w:rFonts w:eastAsia="TTE18E8370t00" w:cs="Times New Roman"/>
          <w:sz w:val="22"/>
          <w:szCs w:val="22"/>
        </w:rPr>
        <w:t xml:space="preserve"> prawomocnie skazano za przestępstwo popełnione w związku 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4E7345" w:rsidRPr="00E97D78" w:rsidRDefault="004E7345" w:rsidP="004E7345">
      <w:pPr>
        <w:autoSpaceDE w:val="0"/>
        <w:spacing w:line="360" w:lineRule="auto"/>
        <w:ind w:left="564" w:hanging="276"/>
        <w:jc w:val="both"/>
        <w:rPr>
          <w:rFonts w:eastAsia="TTE18E8370t00" w:cs="Times New Roman"/>
          <w:sz w:val="22"/>
          <w:szCs w:val="22"/>
        </w:rPr>
      </w:pPr>
      <w:r>
        <w:rPr>
          <w:rFonts w:eastAsia="TTE18E8370t00" w:cs="Times New Roman"/>
          <w:sz w:val="22"/>
          <w:szCs w:val="22"/>
        </w:rPr>
        <w:t>9</w:t>
      </w:r>
      <w:r w:rsidRPr="00E97D78">
        <w:rPr>
          <w:rFonts w:eastAsia="TTE18E8370t00" w:cs="Times New Roman"/>
          <w:sz w:val="22"/>
          <w:szCs w:val="22"/>
        </w:rPr>
        <w:t>) osoby prawne, których urzędującego członka organu zarządzającego prawomocnie skazano za przestępstwo popełnione w związku z postępowaniem o udzielenie zamówienia, przestępstwo przeciwko prawom osób wykonujących pracę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4E7345" w:rsidRPr="00E97D78" w:rsidRDefault="004E7345" w:rsidP="004E7345">
      <w:pPr>
        <w:autoSpaceDE w:val="0"/>
        <w:spacing w:line="360" w:lineRule="auto"/>
        <w:ind w:left="564" w:hanging="276"/>
        <w:jc w:val="both"/>
        <w:rPr>
          <w:rFonts w:eastAsia="TTE18E8370t00" w:cs="Times New Roman"/>
          <w:sz w:val="22"/>
          <w:szCs w:val="22"/>
        </w:rPr>
      </w:pPr>
      <w:r>
        <w:rPr>
          <w:rFonts w:eastAsia="TTE18E8370t00" w:cs="Times New Roman"/>
          <w:sz w:val="22"/>
          <w:szCs w:val="22"/>
        </w:rPr>
        <w:t>10</w:t>
      </w:r>
      <w:r w:rsidRPr="00E97D78">
        <w:rPr>
          <w:rFonts w:eastAsia="TTE18E8370t00" w:cs="Times New Roman"/>
          <w:sz w:val="22"/>
          <w:szCs w:val="22"/>
        </w:rPr>
        <w:t>) podmioty zbiorowe, wobec których sąd orzekł zakaz ubiegania się o zamówienia na podstawie przepisów o odpowiedzialności podmiotów zbiorowych za czyny zabronione pod groźbą kary;</w:t>
      </w:r>
    </w:p>
    <w:p w:rsidR="004E7345" w:rsidRPr="00E97D78" w:rsidRDefault="004E7345" w:rsidP="004E7345">
      <w:pPr>
        <w:autoSpaceDE w:val="0"/>
        <w:spacing w:line="360" w:lineRule="auto"/>
        <w:ind w:left="564" w:hanging="276"/>
        <w:jc w:val="both"/>
        <w:rPr>
          <w:rFonts w:eastAsia="TTE18E8370t00" w:cs="Times New Roman"/>
          <w:sz w:val="22"/>
          <w:szCs w:val="22"/>
        </w:rPr>
      </w:pPr>
      <w:r>
        <w:rPr>
          <w:rFonts w:eastAsia="TTE18E8370t00" w:cs="Times New Roman"/>
          <w:sz w:val="22"/>
          <w:szCs w:val="22"/>
        </w:rPr>
        <w:t>11</w:t>
      </w:r>
      <w:r w:rsidRPr="00E97D78">
        <w:rPr>
          <w:rFonts w:eastAsia="TTE18E8370t00" w:cs="Times New Roman"/>
          <w:sz w:val="22"/>
          <w:szCs w:val="22"/>
        </w:rPr>
        <w:t xml:space="preserve">) 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— przez okres 1 roku od dnia uprawomocnienia się </w:t>
      </w:r>
      <w:r w:rsidRPr="00E97D78">
        <w:rPr>
          <w:rFonts w:eastAsia="TTE18E8370t00" w:cs="Times New Roman"/>
          <w:sz w:val="22"/>
          <w:szCs w:val="22"/>
        </w:rPr>
        <w:lastRenderedPageBreak/>
        <w:t>wyroku;</w:t>
      </w:r>
    </w:p>
    <w:p w:rsidR="004E7345" w:rsidRPr="00E97D78" w:rsidRDefault="004E7345" w:rsidP="004E7345">
      <w:pPr>
        <w:autoSpaceDE w:val="0"/>
        <w:spacing w:line="360" w:lineRule="auto"/>
        <w:ind w:left="564" w:hanging="276"/>
        <w:jc w:val="both"/>
        <w:rPr>
          <w:rFonts w:eastAsia="TTE18E8370t00" w:cs="Times New Roman"/>
          <w:sz w:val="22"/>
          <w:szCs w:val="22"/>
        </w:rPr>
      </w:pPr>
      <w:r>
        <w:rPr>
          <w:rFonts w:eastAsia="TTE18E8370t00" w:cs="Times New Roman"/>
          <w:sz w:val="22"/>
          <w:szCs w:val="22"/>
        </w:rPr>
        <w:t>12</w:t>
      </w:r>
      <w:r w:rsidRPr="00E97D78">
        <w:rPr>
          <w:rFonts w:eastAsia="TTE18E8370t00" w:cs="Times New Roman"/>
          <w:sz w:val="22"/>
          <w:szCs w:val="22"/>
        </w:rPr>
        <w:t xml:space="preserve">) wykonawców będących spółką jawną, spółką partnerską, spółką komandytową, spółką komandytowo-akcyjną lub osobą prawną, których odpowiednio wspólnika, partnera, członka zarządu, </w:t>
      </w:r>
      <w:proofErr w:type="spellStart"/>
      <w:r w:rsidRPr="00E97D78">
        <w:rPr>
          <w:rFonts w:eastAsia="TTE18E8370t00" w:cs="Times New Roman"/>
          <w:sz w:val="22"/>
          <w:szCs w:val="22"/>
        </w:rPr>
        <w:t>komplementariusza</w:t>
      </w:r>
      <w:proofErr w:type="spellEnd"/>
      <w:r w:rsidRPr="00E97D78">
        <w:rPr>
          <w:rFonts w:eastAsia="TTE18E8370t00" w:cs="Times New Roman"/>
          <w:sz w:val="22"/>
          <w:szCs w:val="22"/>
        </w:rPr>
        <w:t xml:space="preserve">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— przez okres 1 roku od dnia uprawomocnienia się wyroku.</w:t>
      </w:r>
    </w:p>
    <w:p w:rsidR="004E7345" w:rsidRPr="00E97D78" w:rsidRDefault="004E7345" w:rsidP="004E7345">
      <w:pPr>
        <w:autoSpaceDE w:val="0"/>
        <w:spacing w:line="360" w:lineRule="auto"/>
        <w:ind w:left="540" w:hanging="264"/>
        <w:jc w:val="both"/>
        <w:rPr>
          <w:rFonts w:eastAsia="TTE18E8370t00" w:cs="Times New Roman"/>
          <w:sz w:val="22"/>
          <w:szCs w:val="22"/>
        </w:rPr>
      </w:pPr>
      <w:r w:rsidRPr="00E97D78">
        <w:rPr>
          <w:rFonts w:eastAsia="TTE18E8370t00" w:cs="Times New Roman"/>
          <w:sz w:val="22"/>
          <w:szCs w:val="22"/>
        </w:rPr>
        <w:t>1</w:t>
      </w:r>
      <w:r>
        <w:rPr>
          <w:rFonts w:eastAsia="TTE18E8370t00" w:cs="Times New Roman"/>
          <w:sz w:val="22"/>
          <w:szCs w:val="22"/>
        </w:rPr>
        <w:t>3</w:t>
      </w:r>
      <w:r w:rsidRPr="00E97D78">
        <w:rPr>
          <w:rFonts w:eastAsia="TTE18E8370t00" w:cs="Times New Roman"/>
          <w:sz w:val="22"/>
          <w:szCs w:val="22"/>
        </w:rPr>
        <w:t xml:space="preserve">) wykonywali bezpośrednio czynności związane z przygotowaniem prowadzonego postępowania 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</w:t>
      </w:r>
      <w:proofErr w:type="spellStart"/>
      <w:r w:rsidRPr="00E97D78">
        <w:rPr>
          <w:rFonts w:eastAsia="TTE18E8370t00" w:cs="Times New Roman"/>
          <w:sz w:val="22"/>
          <w:szCs w:val="22"/>
        </w:rPr>
        <w:t>pkt</w:t>
      </w:r>
      <w:proofErr w:type="spellEnd"/>
      <w:r w:rsidRPr="00E97D78">
        <w:rPr>
          <w:rFonts w:eastAsia="TTE18E8370t00" w:cs="Times New Roman"/>
          <w:sz w:val="22"/>
          <w:szCs w:val="22"/>
        </w:rPr>
        <w:t xml:space="preserve"> 2 lub art. 67 ust. 1 </w:t>
      </w:r>
      <w:proofErr w:type="spellStart"/>
      <w:r w:rsidRPr="00E97D78">
        <w:rPr>
          <w:rFonts w:eastAsia="TTE18E8370t00" w:cs="Times New Roman"/>
          <w:sz w:val="22"/>
          <w:szCs w:val="22"/>
        </w:rPr>
        <w:t>pkt</w:t>
      </w:r>
      <w:proofErr w:type="spellEnd"/>
      <w:r w:rsidRPr="00E97D78">
        <w:rPr>
          <w:rFonts w:eastAsia="TTE18E8370t00" w:cs="Times New Roman"/>
          <w:sz w:val="22"/>
          <w:szCs w:val="22"/>
        </w:rPr>
        <w:t xml:space="preserve"> 1 i 2;</w:t>
      </w:r>
    </w:p>
    <w:p w:rsidR="004E7345" w:rsidRPr="00E97D78" w:rsidRDefault="004E7345" w:rsidP="004E7345">
      <w:pPr>
        <w:autoSpaceDE w:val="0"/>
        <w:spacing w:line="360" w:lineRule="auto"/>
        <w:ind w:left="540" w:hanging="264"/>
        <w:jc w:val="both"/>
        <w:rPr>
          <w:rFonts w:eastAsia="TTE18E8370t00" w:cs="Times New Roman"/>
          <w:sz w:val="22"/>
          <w:szCs w:val="22"/>
        </w:rPr>
      </w:pPr>
      <w:r>
        <w:rPr>
          <w:rFonts w:eastAsia="TTE18E8370t00" w:cs="Times New Roman"/>
          <w:sz w:val="22"/>
          <w:szCs w:val="22"/>
        </w:rPr>
        <w:t>14</w:t>
      </w:r>
      <w:r w:rsidRPr="00E97D78">
        <w:rPr>
          <w:rFonts w:eastAsia="TTE18E8370t00" w:cs="Times New Roman"/>
          <w:sz w:val="22"/>
          <w:szCs w:val="22"/>
        </w:rPr>
        <w:t>) nie wnieśli wadium do upływu terminu składania ofert, na przedłużony okres związania ofertą lub w terminie, o którym mowa w art. 46 ust. 3, albo nie zgodzili się na przedłużenie okresu związania ofertą;</w:t>
      </w:r>
    </w:p>
    <w:p w:rsidR="004E7345" w:rsidRPr="00E97D78" w:rsidRDefault="004E7345" w:rsidP="004E7345">
      <w:pPr>
        <w:autoSpaceDE w:val="0"/>
        <w:spacing w:line="360" w:lineRule="auto"/>
        <w:ind w:left="540" w:hanging="264"/>
        <w:jc w:val="both"/>
        <w:rPr>
          <w:rFonts w:eastAsia="TTE18E8370t00" w:cs="Times New Roman"/>
          <w:sz w:val="22"/>
          <w:szCs w:val="22"/>
        </w:rPr>
      </w:pPr>
      <w:r>
        <w:rPr>
          <w:rFonts w:eastAsia="TTE18E8370t00" w:cs="Times New Roman"/>
          <w:sz w:val="22"/>
          <w:szCs w:val="22"/>
        </w:rPr>
        <w:t>15</w:t>
      </w:r>
      <w:r w:rsidRPr="00E97D78">
        <w:rPr>
          <w:rFonts w:eastAsia="TTE18E8370t00" w:cs="Times New Roman"/>
          <w:sz w:val="22"/>
          <w:szCs w:val="22"/>
        </w:rPr>
        <w:t>) złożyli nieprawdziwe informacje mające wpływ lub mogące mieć wpływ na wynik prowadzonego postępowania;</w:t>
      </w:r>
    </w:p>
    <w:p w:rsidR="004E7345" w:rsidRDefault="004E7345" w:rsidP="004E7345">
      <w:pPr>
        <w:autoSpaceDE w:val="0"/>
        <w:spacing w:line="360" w:lineRule="auto"/>
        <w:ind w:left="276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16</w:t>
      </w:r>
      <w:r w:rsidRPr="00E97D78">
        <w:rPr>
          <w:rFonts w:cs="Times New Roman"/>
          <w:sz w:val="22"/>
          <w:szCs w:val="22"/>
        </w:rPr>
        <w:t xml:space="preserve">) nie wykazali spełniania </w:t>
      </w:r>
      <w:r>
        <w:rPr>
          <w:rFonts w:cs="Times New Roman"/>
          <w:sz w:val="22"/>
          <w:szCs w:val="22"/>
        </w:rPr>
        <w:t>warunków udziału w postępowaniu;</w:t>
      </w:r>
    </w:p>
    <w:p w:rsidR="004E7345" w:rsidRPr="00E97D78" w:rsidRDefault="004E7345" w:rsidP="004E7345">
      <w:pPr>
        <w:autoSpaceDE w:val="0"/>
        <w:spacing w:line="360" w:lineRule="auto"/>
        <w:ind w:left="276"/>
        <w:jc w:val="both"/>
        <w:rPr>
          <w:rFonts w:cs="Times New Roman"/>
          <w:sz w:val="22"/>
          <w:szCs w:val="22"/>
        </w:rPr>
      </w:pPr>
      <w:r>
        <w:rPr>
          <w:rFonts w:cs="Times New Roman"/>
          <w:sz w:val="22"/>
          <w:szCs w:val="22"/>
        </w:rPr>
        <w:t>17)</w:t>
      </w:r>
      <w:r w:rsidRPr="001818B5">
        <w:rPr>
          <w:rStyle w:val="WW8Num2z0"/>
        </w:rPr>
        <w:t xml:space="preserve"> </w:t>
      </w:r>
      <w:r>
        <w:rPr>
          <w:rStyle w:val="txt-new"/>
        </w:rPr>
        <w:t xml:space="preserve">należąc do tej samej grupy kapitałowej, w rozumieniu </w:t>
      </w:r>
      <w:hyperlink r:id="rId4" w:anchor="hiperlinkText.rpc?hiperlink=type=tresc:nro=Powszechny.560312&amp;full=1" w:tgtFrame="_parent" w:history="1">
        <w:r w:rsidRPr="001818B5">
          <w:rPr>
            <w:rStyle w:val="Hipercze"/>
          </w:rPr>
          <w:t>ustawy</w:t>
        </w:r>
      </w:hyperlink>
      <w:r>
        <w:rPr>
          <w:rStyle w:val="txt-new"/>
        </w:rPr>
        <w:t xml:space="preserve"> z dnia 16 lutego 2007 r. o ochronie konkurencji i konsumentów (Dz. U. Nr 50, poz. 331, z </w:t>
      </w:r>
      <w:proofErr w:type="spellStart"/>
      <w:r>
        <w:rPr>
          <w:rStyle w:val="txt-new"/>
        </w:rPr>
        <w:t>późn</w:t>
      </w:r>
      <w:proofErr w:type="spellEnd"/>
      <w:r>
        <w:rPr>
          <w:rStyle w:val="txt-new"/>
        </w:rPr>
        <w:t>. zm.), złożyli odrębne oferty w tym samym postępowaniu, chyba że wykażą, że istniejące między nimi powiązania nie prowadzą do zachwiania uczciwej konkurencji pomiędzy wykonawcami w postępowaniu o udzielenie zamówienia</w:t>
      </w:r>
    </w:p>
    <w:p w:rsidR="004E7345" w:rsidRPr="00E97D78" w:rsidRDefault="004E7345" w:rsidP="004E7345">
      <w:pPr>
        <w:spacing w:line="360" w:lineRule="auto"/>
        <w:jc w:val="both"/>
        <w:rPr>
          <w:rFonts w:cs="Times New Roman"/>
          <w:sz w:val="22"/>
          <w:szCs w:val="22"/>
        </w:rPr>
      </w:pPr>
    </w:p>
    <w:p w:rsidR="004E7345" w:rsidRDefault="004E7345" w:rsidP="004E7345">
      <w:pPr>
        <w:spacing w:line="360" w:lineRule="auto"/>
        <w:jc w:val="both"/>
        <w:rPr>
          <w:rFonts w:cs="Times New Roman"/>
          <w:sz w:val="22"/>
          <w:szCs w:val="22"/>
        </w:rPr>
      </w:pPr>
    </w:p>
    <w:p w:rsidR="003319A2" w:rsidRDefault="003319A2" w:rsidP="004E7345">
      <w:pPr>
        <w:spacing w:line="360" w:lineRule="auto"/>
        <w:jc w:val="both"/>
        <w:rPr>
          <w:rFonts w:cs="Times New Roman"/>
          <w:sz w:val="22"/>
          <w:szCs w:val="22"/>
        </w:rPr>
      </w:pPr>
    </w:p>
    <w:p w:rsidR="003319A2" w:rsidRDefault="003319A2" w:rsidP="004E7345">
      <w:pPr>
        <w:spacing w:line="360" w:lineRule="auto"/>
        <w:jc w:val="both"/>
        <w:rPr>
          <w:rFonts w:cs="Times New Roman"/>
          <w:sz w:val="22"/>
          <w:szCs w:val="22"/>
        </w:rPr>
      </w:pPr>
    </w:p>
    <w:p w:rsidR="003319A2" w:rsidRPr="00E97D78" w:rsidRDefault="003319A2" w:rsidP="004E7345">
      <w:pPr>
        <w:spacing w:line="360" w:lineRule="auto"/>
        <w:jc w:val="both"/>
        <w:rPr>
          <w:rFonts w:cs="Times New Roman"/>
          <w:sz w:val="22"/>
          <w:szCs w:val="22"/>
        </w:rPr>
      </w:pPr>
    </w:p>
    <w:p w:rsidR="003319A2" w:rsidRPr="00CA676F" w:rsidRDefault="003319A2" w:rsidP="003319A2">
      <w:pPr>
        <w:jc w:val="both"/>
        <w:rPr>
          <w:rFonts w:cs="Times New Roman"/>
          <w:sz w:val="16"/>
          <w:szCs w:val="16"/>
        </w:rPr>
      </w:pPr>
      <w:r w:rsidRPr="00CA676F">
        <w:rPr>
          <w:rFonts w:eastAsia="Calibri" w:cs="Times New Roman"/>
          <w:sz w:val="16"/>
          <w:szCs w:val="16"/>
        </w:rPr>
        <w:t>………………………………………</w:t>
      </w:r>
      <w:r w:rsidRPr="00CA676F">
        <w:rPr>
          <w:rFonts w:cs="Times New Roman"/>
          <w:sz w:val="16"/>
          <w:szCs w:val="16"/>
        </w:rPr>
        <w:t xml:space="preserve">..                                             </w:t>
      </w:r>
      <w:r>
        <w:rPr>
          <w:rFonts w:cs="Times New Roman"/>
          <w:sz w:val="16"/>
          <w:szCs w:val="16"/>
        </w:rPr>
        <w:t xml:space="preserve">            </w:t>
      </w:r>
      <w:r w:rsidRPr="00CA676F">
        <w:rPr>
          <w:rFonts w:cs="Times New Roman"/>
          <w:sz w:val="16"/>
          <w:szCs w:val="16"/>
        </w:rPr>
        <w:t xml:space="preserve"> …………..….……………………………………</w:t>
      </w:r>
    </w:p>
    <w:p w:rsidR="003319A2" w:rsidRPr="00CA676F" w:rsidRDefault="003319A2" w:rsidP="003319A2">
      <w:pPr>
        <w:ind w:left="4956" w:hanging="4956"/>
        <w:jc w:val="both"/>
        <w:rPr>
          <w:rFonts w:cs="Times New Roman"/>
          <w:sz w:val="16"/>
          <w:szCs w:val="16"/>
        </w:rPr>
      </w:pPr>
      <w:r>
        <w:rPr>
          <w:rFonts w:cs="Times New Roman"/>
          <w:sz w:val="16"/>
          <w:szCs w:val="16"/>
        </w:rPr>
        <w:t>Miejscowość i data</w:t>
      </w:r>
      <w:r>
        <w:rPr>
          <w:rFonts w:cs="Times New Roman"/>
          <w:sz w:val="16"/>
          <w:szCs w:val="16"/>
        </w:rPr>
        <w:tab/>
      </w:r>
      <w:r>
        <w:rPr>
          <w:rFonts w:cs="Times New Roman"/>
          <w:sz w:val="16"/>
          <w:szCs w:val="16"/>
        </w:rPr>
        <w:tab/>
      </w:r>
      <w:r>
        <w:rPr>
          <w:rFonts w:cs="Times New Roman"/>
          <w:sz w:val="16"/>
          <w:szCs w:val="16"/>
        </w:rPr>
        <w:tab/>
      </w:r>
      <w:r>
        <w:rPr>
          <w:rFonts w:cs="Times New Roman"/>
          <w:sz w:val="16"/>
          <w:szCs w:val="16"/>
        </w:rPr>
        <w:tab/>
      </w:r>
      <w:r>
        <w:rPr>
          <w:rFonts w:cs="Times New Roman"/>
          <w:sz w:val="16"/>
          <w:szCs w:val="16"/>
        </w:rPr>
        <w:tab/>
      </w:r>
      <w:r>
        <w:rPr>
          <w:rFonts w:cs="Times New Roman"/>
          <w:sz w:val="16"/>
          <w:szCs w:val="16"/>
        </w:rPr>
        <w:tab/>
        <w:t xml:space="preserve">   </w:t>
      </w:r>
      <w:r w:rsidRPr="00CA676F">
        <w:rPr>
          <w:rFonts w:cs="Times New Roman"/>
          <w:sz w:val="16"/>
          <w:szCs w:val="16"/>
        </w:rPr>
        <w:t xml:space="preserve"> Podpis osób uprawnionych do składania oświadczeń </w:t>
      </w:r>
    </w:p>
    <w:p w:rsidR="003319A2" w:rsidRPr="00CA676F" w:rsidRDefault="003319A2" w:rsidP="003319A2">
      <w:pPr>
        <w:ind w:left="4248" w:firstLine="708"/>
        <w:jc w:val="both"/>
        <w:rPr>
          <w:rFonts w:cs="Times New Roman"/>
          <w:sz w:val="16"/>
          <w:szCs w:val="16"/>
        </w:rPr>
      </w:pPr>
      <w:r w:rsidRPr="00CA676F">
        <w:rPr>
          <w:rFonts w:cs="Times New Roman"/>
          <w:sz w:val="16"/>
          <w:szCs w:val="16"/>
        </w:rPr>
        <w:t>woli w imieniu Wykonawcy oraz pieczątka/ pieczątki</w:t>
      </w:r>
    </w:p>
    <w:p w:rsidR="00771AE4" w:rsidRDefault="00771AE4"/>
    <w:sectPr w:rsidR="00771AE4" w:rsidSect="00771A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OpenSymbol">
    <w:panose1 w:val="05010000000000000000"/>
    <w:charset w:val="00"/>
    <w:family w:val="auto"/>
    <w:pitch w:val="variable"/>
    <w:sig w:usb0="800000AF" w:usb1="1001E0EA" w:usb2="00000000" w:usb3="00000000" w:csb0="00000001" w:csb1="00000000"/>
  </w:font>
  <w:font w:name="TTE18E86E0t00">
    <w:charset w:val="EE"/>
    <w:family w:val="auto"/>
    <w:pitch w:val="default"/>
    <w:sig w:usb0="00000000" w:usb1="00000000" w:usb2="00000000" w:usb3="00000000" w:csb0="00000000" w:csb1="00000000"/>
  </w:font>
  <w:font w:name="TTE18E1440t00">
    <w:charset w:val="EE"/>
    <w:family w:val="auto"/>
    <w:pitch w:val="default"/>
    <w:sig w:usb0="00000000" w:usb1="00000000" w:usb2="00000000" w:usb3="00000000" w:csb0="00000000" w:csb1="00000000"/>
  </w:font>
  <w:font w:name="TTE18E8370t00">
    <w:charset w:val="EE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E7345"/>
    <w:rsid w:val="000A69CD"/>
    <w:rsid w:val="001F36F5"/>
    <w:rsid w:val="0028514D"/>
    <w:rsid w:val="003319A2"/>
    <w:rsid w:val="003F3177"/>
    <w:rsid w:val="0040782C"/>
    <w:rsid w:val="00457006"/>
    <w:rsid w:val="004C4896"/>
    <w:rsid w:val="004E7345"/>
    <w:rsid w:val="006B572A"/>
    <w:rsid w:val="006C2149"/>
    <w:rsid w:val="00713BDD"/>
    <w:rsid w:val="00771AE4"/>
    <w:rsid w:val="007B2496"/>
    <w:rsid w:val="008A65A6"/>
    <w:rsid w:val="00916918"/>
    <w:rsid w:val="00933FF8"/>
    <w:rsid w:val="00967E90"/>
    <w:rsid w:val="00C467AC"/>
    <w:rsid w:val="00C94AE0"/>
    <w:rsid w:val="00CC514A"/>
    <w:rsid w:val="00CE25FD"/>
    <w:rsid w:val="00E81358"/>
    <w:rsid w:val="00FC2B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left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E7345"/>
    <w:pPr>
      <w:widowControl w:val="0"/>
      <w:suppressAutoHyphens/>
      <w:spacing w:line="100" w:lineRule="atLeast"/>
      <w:ind w:left="0"/>
      <w:jc w:val="left"/>
      <w:textAlignment w:val="baseline"/>
    </w:pPr>
    <w:rPr>
      <w:rFonts w:ascii="Times New Roman" w:eastAsia="Lucida Sans Unicode" w:hAnsi="Times New Roman" w:cs="Tahoma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sid w:val="004E7345"/>
    <w:rPr>
      <w:rFonts w:ascii="Times New Roman" w:hAnsi="Times New Roman" w:cs="Times New Roman"/>
    </w:rPr>
  </w:style>
  <w:style w:type="character" w:styleId="Hipercze">
    <w:name w:val="Hyperlink"/>
    <w:rsid w:val="004E7345"/>
    <w:rPr>
      <w:color w:val="000080"/>
      <w:u w:val="single"/>
    </w:rPr>
  </w:style>
  <w:style w:type="paragraph" w:styleId="Tekstpodstawowywcity">
    <w:name w:val="Body Text Indent"/>
    <w:basedOn w:val="Normalny"/>
    <w:link w:val="TekstpodstawowywcityZnak"/>
    <w:rsid w:val="004E7345"/>
    <w:pPr>
      <w:spacing w:after="120"/>
      <w:ind w:left="283"/>
    </w:pPr>
    <w:rPr>
      <w:rFonts w:cs="Mangal"/>
      <w:szCs w:val="21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E7345"/>
    <w:rPr>
      <w:rFonts w:ascii="Times New Roman" w:eastAsia="Lucida Sans Unicode" w:hAnsi="Times New Roman" w:cs="Mangal"/>
      <w:kern w:val="1"/>
      <w:sz w:val="24"/>
      <w:szCs w:val="21"/>
      <w:lang w:eastAsia="hi-IN" w:bidi="hi-IN"/>
    </w:rPr>
  </w:style>
  <w:style w:type="character" w:customStyle="1" w:styleId="txt-new">
    <w:name w:val="txt-new"/>
    <w:basedOn w:val="Domylnaczcionkaakapitu"/>
    <w:rsid w:val="004E7345"/>
  </w:style>
  <w:style w:type="character" w:customStyle="1" w:styleId="RTFNum23">
    <w:name w:val="RTF_Num 2 3"/>
    <w:rsid w:val="006B572A"/>
    <w:rPr>
      <w:rFonts w:ascii="OpenSymbol" w:eastAsia="OpenSymbol" w:hAnsi="OpenSymbol" w:cs="OpenSymbo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lex.online.wolterskluwer.pl/WKPLOnline/index.rpc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1059</Words>
  <Characters>6355</Characters>
  <Application>Microsoft Office Word</Application>
  <DocSecurity>0</DocSecurity>
  <Lines>52</Lines>
  <Paragraphs>14</Paragraphs>
  <ScaleCrop>false</ScaleCrop>
  <Company>UG Strzałkowo</Company>
  <LinksUpToDate>false</LinksUpToDate>
  <CharactersWithSpaces>7400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Stefańska Małgorzata</dc:creator>
  <cp:keywords/>
  <dc:description/>
  <cp:lastModifiedBy>Stefańska Małgorzata</cp:lastModifiedBy>
  <cp:revision>11</cp:revision>
  <dcterms:created xsi:type="dcterms:W3CDTF">2013-07-12T06:15:00Z</dcterms:created>
  <dcterms:modified xsi:type="dcterms:W3CDTF">2014-06-05T10:53:00Z</dcterms:modified>
</cp:coreProperties>
</file>